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קרקעות כפר-מנדא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האנרגיה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באדר א' התשפ"ב (7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התכנית להקמת בריכת-מים אושרה בתחילת שנות ה-60 וקרקע בשטח280 דונם הופקעו אולם לא מומשה ההפקעה.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 מכן המועצה-מקומית פנתה לרשות-המים בעניין אשר ענתה כי הרישום וההפקעה בוצעו ללא ידיעתם והיא לא צריכה את הקרקע.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מדוע.לא.תבוטל.ההפקעה.לאלתר.והקרקע.תוחזר.לבעליה?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 מה.עמדת.משרדך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C55EF5C-FABB-44DA-9284-BB88CCD20D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2169863</vt:r8>
  </property>
</Properties>
</file>