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FB6BA6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484.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ייצוג הולם לאוכלוסיה הערבית 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סמי אבו שחאדה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שרת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בשבט התשפ"ב (25 בינואר 2022):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לפי סעיף 15א בחוק שירותי המדינה (מנויים), יש חובה לייצוג הולם של בני האוכלוסייה הערבית בכל הדרגות ובכל המקצועות במשרדי הממשלה. </w:t>
      </w:r>
      <w:bookmarkEnd w:id="13"/>
    </w:p>
    <w:p w:rsidR="00FB6BA6" w:rsidP="0059335D" w:rsidRDefault="00FB6BA6" w14:paraId="470093B4" w14:textId="5B4822B3">
      <w:pPr>
        <w:spacing w:line="360" w:lineRule="auto"/>
        <w:rPr>
          <w:rFonts w:ascii="Tahoma" w:hAnsi="Tahoma" w:cs="David"/>
          <w:rtl/>
        </w:rPr>
      </w:pPr>
    </w:p>
    <w:p w:rsidRPr="009F1FFC" w:rsidR="00FB6BA6" w:rsidP="0059335D" w:rsidRDefault="00FB6BA6" w14:paraId="13450E74" w14:textId="1A58F8B4">
      <w:p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שאילתה דומה בנושא נשלחה לכל משרדי הממשלה.</w:t>
      </w:r>
      <w:bookmarkStart w:name="_GoBack" w:id="14"/>
      <w:bookmarkEnd w:id="14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 xml:space="preserve">מה אחוז העובדים הערבים במשרדכם? </w:t>
      </w:r>
      <w:bookmarkEnd w:id="15"/>
    </w:p>
    <w:p w:rsidR="00F26ED6" w:rsidRDefault="00FB6BA6" w14:paraId="5C2E0E3C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מה אחוזם בתפקידים הבכירים במשרד? </w:t>
      </w:r>
    </w:p>
    <w:p w:rsidR="00F26ED6" w:rsidRDefault="00FB6BA6" w14:paraId="6DE50B9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בכוונת המשרד לעשות כדי להבטיח ייצוג הולם לבני</w:t>
      </w:r>
      <w:r>
        <w:rPr>
          <w:rFonts w:hint="cs" w:ascii="Tahoma" w:hAnsi="Tahoma" w:cs="David"/>
          <w:rtl/>
        </w:rPr>
        <w:t xml:space="preserve"> החברה הערבית?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15/02/2022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26ED6"/>
    <w:rsid w:val="00F93921"/>
    <w:rsid w:val="00FB6BA6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D8ECBBA0-7F61-4BD4-A7DC-02839E1DE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A699B-CAA6-451E-89DF-D0ECC1C089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290d5b49-c690-4c6f-bbb9-1e50dab33eee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66615F-B3E7-44C3-96E7-9E2D29622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2022-01-25T07:28:00Z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2168751</vt:r8>
  </property>
</Properties>
</file>