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אפליה באכיפת נהלי המנהל האזרחי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התשפ"ב (6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ב-16/12 פורסם מסמך רשמי ובו נהלי המנהל האזרחי. בנהלים ישנם הבדלים באכיפת חוקי הבנייה ביו"ש בין יהודים לערבים.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יתכן שבסדרי העדיפויות לאכיפה במגזר הפלסטיני, אדמות מדינה נמצאות בתעדוף נמוך?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אכיפת מקבצי בניה בלתי חוקית לא מופיעה במגזר הפלסטיני?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מנין האפליה?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E738EC-D438-4A64-817F-48DF77B390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2168056</vt:r8>
  </property>
</Properties>
</file>