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התקנת תקנות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ענבר בזק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בטבת התשפ"ב (21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חוק זכויות תלמידים עם לקות למידה במוסדות על תיכוניים, תשס"ח-2008 הינו חוק חשוב המהווה נדבך נוסף בסיוע ללקויי הלמידה להצליח על אף הלקות. לפי סעיף 13 לחוק ישנן תקנות חשובות שנדרש היה להתקין עד סוף 2014.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חשיבות התקנות הנדרשות לצורך מימוש תכלית החוק, מתי יותקנו התקנות הנדרשות?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06103D0-AC01-457D-846D-E208D70439C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2166750</vt:r8>
  </property>
</Properties>
</file>