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חאן אל-אחמר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התשפ"ב (13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הממשלה הגישה בקשה לבית המשפט העליון לדחיית הפינוי של חאן אל-אחמר. נקבע כי המבנים במקום אינם חוקיים ויש להרוס אותם.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התבקשה הדחייה?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תבוצע ההריסה?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D98F54F-BF45-4682-AE99-1714A2CC51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2166411</vt:r8>
  </property>
</Properties>
</file>