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קריסת כביש 600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התשפ"ב (15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כשלוש שנים קרס חלק מכביש 600 בנצרת. אך עד היום עבודת השיקום לא בוצעה, מה שגורם לעומסי תנועה שמסכנים את חיי תושבי השכונה.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תכנית לשיקום הכביש?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כן-האם פורסם מכרז? ומתי הצפי לסיום הביצוע?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C49D15-E09C-4DB1-AA9D-741EF5A75C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2164768</vt:r8>
  </property>
</Properties>
</file>