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חכירת מטוס ריק של 180 מושבים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דוד אמסלם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בחשוון התשפ"ב (17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הפרסום בעיתון הארץ, שר הביטחון וארבעה מעוזריו טסו בשבוע שעבר לצרפת באמצעות מטוס חכור  ריק של 180 מושבים על אף שיש טיסות סדירות בקו ישראל-צרפת.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מי קיבל את ההחלטה על חכירת המטוס?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מה העלות של הנסיעה על כל היבטיה?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 מי אישר את התקציב לחכירת המטוס הן בהיבט התקציבי והן בהיבט המשפטי?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4. האם שר הביטחון נבדל משרים אחרים בעניין טיסות רשמיות לחו"ל?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7D66AA2-862B-43BE-AB3C-EE3377B892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2163246</vt:r8>
  </property>
</Properties>
</file>