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כביש עוקף 57 צפון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בועז טופורובסקי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באב התשפ"א (3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ב-2016 הוקצבו 2.4 מיליארד ש"ח לסלילת כביש עוקף 57 צפון. עד כה יושמו כ-800 מלש"ח. לאחרונה הוקפא התקציב לאלתר. לדבר משמעויות גורליות לכפר יונה ולאזורה.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הוקפא התקציב?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לכמה זמן הוא הוקפא 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המענים שמשרדך מציע לעיר כפר יונה כחלופה?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24/08/2021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58B2426-B2C3-473B-A08A-5233125A6F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2161276</vt:r8>
  </property>
</Properties>
</file>