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העברת בעלות רכב בירושה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פינדרוס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באב התשפ"א (1 באוגוסט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מידי שנה, רבבות אלמנות, אלמנים ויתומים, נאלצים להיטלטל למשרד הרישוי ולבזבז שעות, כדי להעביר בעלות על רכב בירושה.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הממשלה החליטה לפני עשור ששירותים ותשלומים ממשלתיים – יבוצעו בדיגיטל.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לא ניתן לבצע העברת בעלות רכב ליורשים באופן מקוון או לכל הפחות באמצעות משלוח בקשה ומסמכים במייל?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604AE80-2AAB-4BCF-9EF7-A80FDA4D69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2161203</vt:r8>
  </property>
</Properties>
</file>