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21DC3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178.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העברת בעלות מקוונת ברכב משותף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יצחק פינדרוס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באב התשפ"א (1 באוגוסט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21DC3" w:rsidRDefault="0059335D" w14:paraId="62A373DE" w14:textId="59FDFAB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שני שותפים שרשום על שמם רכב (בדרך כלל יורשים), </w:t>
      </w:r>
      <w:r w:rsidR="00E21DC3">
        <w:rPr>
          <w:rFonts w:hint="cs" w:ascii="Tahoma" w:hAnsi="Tahoma" w:cs="David"/>
          <w:rtl/>
        </w:rPr>
        <w:t>אינם יכולים</w:t>
      </w:r>
      <w:r>
        <w:rPr>
          <w:rFonts w:hint="cs" w:ascii="Tahoma" w:hAnsi="Tahoma" w:cs="David"/>
          <w:rtl/>
        </w:rPr>
        <w:t xml:space="preserve"> לבצע העברת בעלות מקוונת לרוכש באמצעות האזור האישי הממשלתי</w:t>
      </w:r>
      <w:bookmarkStart w:name="_GoBack" w:id="14"/>
      <w:bookmarkEnd w:id="14"/>
      <w:r>
        <w:rPr>
          <w:rFonts w:hint="cs" w:ascii="Tahoma" w:hAnsi="Tahoma" w:cs="David"/>
          <w:rtl/>
        </w:rPr>
        <w:t>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לא ניתן באמצעות האזור האישי, למחוק בעלות של שותף אחד, כך שאחרי מחיקת שותף אחד, השותף השני יוכל להעביר בעלות באופן מקוון באמצעות אזור האישי?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22/08/2021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21DC3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279411F0-A287-48A3-B15D-0E3336FC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5DD751-09CC-44B3-906C-F97ED2297B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056E648-1934-42DB-9FDE-BEDC5C3FC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2021-10-06T07:17:00Z</cp:lastPrinted>
  <dcterms:created xsi:type="dcterms:W3CDTF">2012-11-26T12:31:00Z</dcterms:created>
  <dcterms:modified xsi:type="dcterms:W3CDTF">2021-10-06T07:17:00Z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2161204</vt:r8>
  </property>
</Properties>
</file>