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מהירות נסיעה בכביש 1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איתן גינזבורג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בתמוז התשפ"א (23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בכביש 1, בק"מ ה-26, המהירות המותרת משתנה מ-110 קמ"ש ל-90 קמ"ש. השינוי יוצר בלבול בקרב הנהגים שכן מבנה הכביש נותר זהה ואין הצדקה הנראית לעין להפחתת המהירות.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קיים שוני במהירות הנסיעה באמצע הכביש בהיעדר שוני בתשתיות?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השרה לפעול לשינוי המצב ולהעלות את המהירות המותרת?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B263DF2-F734-44D3-8164-34AD36C0A3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2159504</vt:r8>
  </property>
</Properties>
</file>