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חשיפת נתונים לפי חוק חופש המידע</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גלית דיסטל אטבריאן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באייר התשפ"א (10 במאי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מחלקת הפניות וחוק חופש המידע במשרד הביטחון לא חושפת נתונים סטטיסטיים יבשים שיכולים לעזור לנו בגיבוש מסקנות ורפורמות. מפניות רבות ומחקר מעמיק ניכר כי היחס הניתן לנשים במהלך תביעתן להכרה כפוסט טראומטיות הוא שונה מהיחס הניתן לגברים.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כמה נכי PTSD קיבלו הכרה עד היום וכמה מתוכם הן נשים?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מתוך הנשים, כמה הוכרו בשל פעילותן המבצעית וכמה הוכרו בשל עבירות מין שנפלו להן לקורבן ביחידה בה שירתו?</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8FD834B-8D07-4B49-8EBE-F5364611B68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2158290</vt:r8>
  </property>
</Properties>
</file>