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השפעה כלכלית סביבתית של טורבינות הרוח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האנרגיה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באייר התשפ"א (25 באפריל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עלות החשמל המופקת מהטורבינות גבוהה לאין ערוך מאנרגיה פוטו-וולטאית, יעילותה במשטר הרוחות בארץ נמוכה והיא כרוכה בנזקים סביבתיים חמורים.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אם כן, מוסיף משרד האנרגיה לקדם הקמת חוות טורבינות חדשות?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16/05/2021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0A8F86-2299-44F3-A77E-457AD80288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2157757</vt:r8>
  </property>
</Properties>
</file>