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2F1" w:rsidRPr="00766E7B" w:rsidRDefault="009026B2" w:rsidP="005D049D">
      <w:pPr>
        <w:jc w:val="right"/>
        <w:rPr>
          <w:rFonts w:cs="David"/>
          <w:szCs w:val="24"/>
          <w:rtl/>
        </w:rPr>
      </w:pPr>
      <w:bookmarkStart w:id="0" w:name="_GoBack"/>
      <w:bookmarkEnd w:id="0"/>
      <w:r w:rsidRPr="00766E7B">
        <w:rPr>
          <w:rFonts w:cs="David" w:hint="eastAsia"/>
          <w:szCs w:val="24"/>
          <w:rtl/>
        </w:rPr>
        <w:t>‏</w:t>
      </w:r>
      <w:r w:rsidR="00766E7B" w:rsidRPr="00766E7B">
        <w:rPr>
          <w:rFonts w:cs="David" w:hint="eastAsia"/>
          <w:szCs w:val="24"/>
          <w:rtl/>
        </w:rPr>
        <w:t>‏</w:t>
      </w:r>
      <w:r w:rsidR="005D049D">
        <w:rPr>
          <w:rFonts w:cs="David" w:hint="eastAsia"/>
          <w:szCs w:val="24"/>
          <w:rtl/>
        </w:rPr>
        <w:t>‏כ</w:t>
      </w:r>
      <w:r w:rsidR="005D049D">
        <w:rPr>
          <w:rFonts w:cs="David"/>
          <w:szCs w:val="24"/>
          <w:rtl/>
        </w:rPr>
        <w:t>"א חשון, תשע"ז</w:t>
      </w:r>
    </w:p>
    <w:p w:rsidR="00005101" w:rsidRPr="00766E7B" w:rsidRDefault="00766E7B" w:rsidP="005D049D">
      <w:pPr>
        <w:jc w:val="right"/>
        <w:rPr>
          <w:rFonts w:cs="David"/>
          <w:b/>
          <w:bCs/>
          <w:szCs w:val="24"/>
          <w:u w:val="single"/>
          <w:rtl/>
        </w:rPr>
      </w:pPr>
      <w:r w:rsidRPr="00766E7B">
        <w:rPr>
          <w:rFonts w:cs="David" w:hint="eastAsia"/>
          <w:szCs w:val="24"/>
          <w:rtl/>
        </w:rPr>
        <w:t>‏</w:t>
      </w:r>
      <w:r w:rsidR="005D049D">
        <w:rPr>
          <w:rFonts w:cs="David" w:hint="eastAsia"/>
          <w:szCs w:val="24"/>
          <w:rtl/>
        </w:rPr>
        <w:t>‏</w:t>
      </w:r>
      <w:r w:rsidR="005D049D">
        <w:rPr>
          <w:rFonts w:cs="David"/>
          <w:szCs w:val="24"/>
          <w:rtl/>
        </w:rPr>
        <w:t>22 נובמבר, 2016</w:t>
      </w:r>
    </w:p>
    <w:p w:rsidR="00766E7B" w:rsidRPr="00766E7B" w:rsidRDefault="00766E7B" w:rsidP="00766E7B">
      <w:pPr>
        <w:jc w:val="right"/>
        <w:rPr>
          <w:rFonts w:cs="David"/>
          <w:b/>
          <w:bCs/>
          <w:szCs w:val="24"/>
          <w:u w:val="single"/>
          <w:rtl/>
        </w:rPr>
      </w:pPr>
    </w:p>
    <w:p w:rsidR="009A6014" w:rsidRPr="00766E7B" w:rsidRDefault="009A6014" w:rsidP="009A6014">
      <w:pPr>
        <w:ind w:left="651" w:hanging="651"/>
        <w:jc w:val="center"/>
        <w:rPr>
          <w:rFonts w:cs="David"/>
          <w:b/>
          <w:bCs/>
          <w:szCs w:val="24"/>
          <w:rtl/>
        </w:rPr>
      </w:pPr>
      <w:r w:rsidRPr="00766E7B">
        <w:rPr>
          <w:rFonts w:cs="David" w:hint="cs"/>
          <w:b/>
          <w:bCs/>
          <w:szCs w:val="24"/>
          <w:rtl/>
        </w:rPr>
        <w:t xml:space="preserve">דברי הסבר </w:t>
      </w:r>
      <w:bookmarkStart w:id="1" w:name="reference"/>
      <w:bookmarkEnd w:id="1"/>
    </w:p>
    <w:p w:rsidR="009A6014" w:rsidRPr="00766E7B" w:rsidRDefault="009A6014" w:rsidP="009A6014">
      <w:pPr>
        <w:widowControl w:val="0"/>
        <w:jc w:val="center"/>
        <w:rPr>
          <w:rFonts w:cs="David"/>
          <w:b/>
          <w:bCs/>
          <w:szCs w:val="24"/>
          <w:rtl/>
        </w:rPr>
      </w:pPr>
      <w:bookmarkStart w:id="2" w:name="Start"/>
      <w:bookmarkEnd w:id="2"/>
    </w:p>
    <w:p w:rsidR="009A6014" w:rsidRPr="00766E7B" w:rsidRDefault="009A6014" w:rsidP="009A6014">
      <w:pPr>
        <w:widowControl w:val="0"/>
        <w:jc w:val="center"/>
        <w:rPr>
          <w:rFonts w:cs="David"/>
          <w:b/>
          <w:bCs/>
          <w:szCs w:val="24"/>
          <w:rtl/>
        </w:rPr>
      </w:pPr>
    </w:p>
    <w:p w:rsidR="00583035" w:rsidRPr="00583035" w:rsidRDefault="00583035" w:rsidP="00583035">
      <w:pPr>
        <w:ind w:left="651" w:hanging="651"/>
        <w:jc w:val="center"/>
        <w:rPr>
          <w:rFonts w:cs="David"/>
          <w:b/>
          <w:bCs/>
          <w:szCs w:val="24"/>
          <w:rtl/>
        </w:rPr>
      </w:pPr>
      <w:r w:rsidRPr="00583035">
        <w:rPr>
          <w:rFonts w:cs="David"/>
          <w:b/>
          <w:bCs/>
          <w:szCs w:val="24"/>
          <w:rtl/>
        </w:rPr>
        <w:t>אמנה</w:t>
      </w:r>
      <w:r>
        <w:rPr>
          <w:rFonts w:cs="David" w:hint="cs"/>
          <w:b/>
          <w:bCs/>
          <w:szCs w:val="24"/>
          <w:rtl/>
        </w:rPr>
        <w:t xml:space="preserve"> </w:t>
      </w:r>
      <w:r w:rsidRPr="00583035">
        <w:rPr>
          <w:rFonts w:cs="David"/>
          <w:b/>
          <w:bCs/>
          <w:szCs w:val="24"/>
          <w:rtl/>
        </w:rPr>
        <w:t>בין</w:t>
      </w:r>
      <w:r>
        <w:rPr>
          <w:rFonts w:cs="David" w:hint="cs"/>
          <w:b/>
          <w:bCs/>
          <w:szCs w:val="24"/>
          <w:rtl/>
        </w:rPr>
        <w:t xml:space="preserve"> </w:t>
      </w:r>
      <w:r w:rsidRPr="00583035">
        <w:rPr>
          <w:rFonts w:cs="David"/>
          <w:b/>
          <w:bCs/>
          <w:szCs w:val="24"/>
          <w:rtl/>
        </w:rPr>
        <w:t>ממשלת מדינת ישראל</w:t>
      </w:r>
      <w:r>
        <w:rPr>
          <w:rFonts w:cs="David" w:hint="cs"/>
          <w:b/>
          <w:bCs/>
          <w:szCs w:val="24"/>
          <w:rtl/>
        </w:rPr>
        <w:t xml:space="preserve"> </w:t>
      </w:r>
      <w:r w:rsidRPr="00583035">
        <w:rPr>
          <w:rFonts w:cs="David"/>
          <w:b/>
          <w:bCs/>
          <w:szCs w:val="24"/>
          <w:rtl/>
        </w:rPr>
        <w:t>וממשלת איחוד האמירויות הערביות</w:t>
      </w:r>
    </w:p>
    <w:p w:rsidR="009A6014" w:rsidRPr="00766E7B" w:rsidRDefault="00583035" w:rsidP="00583035">
      <w:pPr>
        <w:ind w:left="651" w:hanging="651"/>
        <w:jc w:val="center"/>
        <w:rPr>
          <w:rFonts w:cs="David"/>
          <w:b/>
          <w:bCs/>
          <w:szCs w:val="24"/>
          <w:rtl/>
        </w:rPr>
      </w:pPr>
      <w:r w:rsidRPr="00583035">
        <w:rPr>
          <w:rFonts w:cs="David"/>
          <w:b/>
          <w:bCs/>
          <w:szCs w:val="24"/>
          <w:rtl/>
        </w:rPr>
        <w:t>בדבר מניעת מסי כפל ומניעת התחמקות ממסים</w:t>
      </w:r>
      <w:r>
        <w:rPr>
          <w:rFonts w:cs="David" w:hint="cs"/>
          <w:b/>
          <w:bCs/>
          <w:szCs w:val="24"/>
          <w:rtl/>
        </w:rPr>
        <w:t xml:space="preserve"> </w:t>
      </w:r>
      <w:r w:rsidRPr="00583035">
        <w:rPr>
          <w:rFonts w:cs="David"/>
          <w:b/>
          <w:bCs/>
          <w:szCs w:val="24"/>
          <w:rtl/>
        </w:rPr>
        <w:t>בזיקה למסים על הכנסה</w:t>
      </w:r>
    </w:p>
    <w:p w:rsidR="00005101" w:rsidRPr="00766E7B" w:rsidRDefault="00005101" w:rsidP="00005101">
      <w:pPr>
        <w:jc w:val="center"/>
        <w:rPr>
          <w:rFonts w:cs="David"/>
          <w:b/>
          <w:bCs/>
          <w:szCs w:val="24"/>
          <w:u w:val="single"/>
          <w:rtl/>
        </w:rPr>
      </w:pPr>
    </w:p>
    <w:p w:rsidR="00005101" w:rsidRPr="00766E7B" w:rsidRDefault="00005101" w:rsidP="00005101">
      <w:pPr>
        <w:rPr>
          <w:rFonts w:cs="David"/>
          <w:szCs w:val="24"/>
          <w:rtl/>
        </w:rPr>
      </w:pPr>
    </w:p>
    <w:p w:rsidR="00005101" w:rsidRPr="00766E7B" w:rsidRDefault="00005101" w:rsidP="00005101">
      <w:pPr>
        <w:rPr>
          <w:rFonts w:cs="David"/>
          <w:szCs w:val="24"/>
        </w:rPr>
      </w:pPr>
    </w:p>
    <w:p w:rsidR="00005101" w:rsidRPr="00766E7B" w:rsidRDefault="00005101" w:rsidP="005478ED">
      <w:pPr>
        <w:numPr>
          <w:ilvl w:val="0"/>
          <w:numId w:val="8"/>
        </w:numPr>
        <w:rPr>
          <w:rFonts w:cs="David"/>
          <w:szCs w:val="24"/>
        </w:rPr>
      </w:pPr>
      <w:r w:rsidRPr="00766E7B">
        <w:rPr>
          <w:rFonts w:cs="David"/>
          <w:szCs w:val="24"/>
          <w:rtl/>
        </w:rPr>
        <w:t xml:space="preserve">האמנה נחתמה ביום </w:t>
      </w:r>
      <w:r w:rsidR="00583035">
        <w:rPr>
          <w:rFonts w:cs="David" w:hint="cs"/>
          <w:szCs w:val="24"/>
          <w:rtl/>
        </w:rPr>
        <w:t>31</w:t>
      </w:r>
      <w:r w:rsidR="009333A6" w:rsidRPr="00766E7B">
        <w:rPr>
          <w:rFonts w:cs="David" w:hint="cs"/>
          <w:szCs w:val="24"/>
          <w:rtl/>
        </w:rPr>
        <w:t xml:space="preserve"> </w:t>
      </w:r>
      <w:r w:rsidR="00F07F39">
        <w:rPr>
          <w:rFonts w:cs="David" w:hint="cs"/>
          <w:szCs w:val="24"/>
          <w:rtl/>
        </w:rPr>
        <w:t>במ</w:t>
      </w:r>
      <w:r w:rsidR="00AD1F77">
        <w:rPr>
          <w:rFonts w:cs="David" w:hint="cs"/>
          <w:szCs w:val="24"/>
          <w:rtl/>
        </w:rPr>
        <w:t>אי</w:t>
      </w:r>
      <w:r w:rsidR="009026B2" w:rsidRPr="00766E7B">
        <w:rPr>
          <w:rFonts w:cs="David" w:hint="cs"/>
          <w:szCs w:val="24"/>
          <w:rtl/>
        </w:rPr>
        <w:t xml:space="preserve"> </w:t>
      </w:r>
      <w:r w:rsidR="009333A6" w:rsidRPr="00766E7B">
        <w:rPr>
          <w:rFonts w:cs="David" w:hint="cs"/>
          <w:szCs w:val="24"/>
          <w:rtl/>
        </w:rPr>
        <w:t>20</w:t>
      </w:r>
      <w:r w:rsidR="005478ED">
        <w:rPr>
          <w:rFonts w:cs="David" w:hint="cs"/>
          <w:szCs w:val="24"/>
          <w:rtl/>
        </w:rPr>
        <w:t>21</w:t>
      </w:r>
      <w:r w:rsidRPr="00766E7B">
        <w:rPr>
          <w:rFonts w:cs="David"/>
          <w:szCs w:val="24"/>
          <w:rtl/>
        </w:rPr>
        <w:t xml:space="preserve"> </w:t>
      </w:r>
      <w:r w:rsidRPr="00766E7B">
        <w:rPr>
          <w:rFonts w:cs="David" w:hint="cs"/>
          <w:szCs w:val="24"/>
          <w:rtl/>
        </w:rPr>
        <w:t>והיא דומה לאמנות האחרות למניעת כפל מיסים שישראל חתמה עליהן בשנים האחרונות.</w:t>
      </w:r>
    </w:p>
    <w:p w:rsidR="00005101" w:rsidRPr="00766E7B" w:rsidRDefault="00005101" w:rsidP="00005101">
      <w:pPr>
        <w:rPr>
          <w:rFonts w:cs="David"/>
          <w:szCs w:val="24"/>
          <w:rtl/>
        </w:rPr>
      </w:pPr>
    </w:p>
    <w:p w:rsidR="00005101" w:rsidRPr="00766E7B" w:rsidRDefault="00005101" w:rsidP="00005101">
      <w:pPr>
        <w:widowControl w:val="0"/>
        <w:numPr>
          <w:ilvl w:val="0"/>
          <w:numId w:val="8"/>
        </w:numPr>
        <w:rPr>
          <w:rFonts w:cs="David"/>
          <w:szCs w:val="24"/>
          <w:rtl/>
        </w:rPr>
      </w:pPr>
      <w:r w:rsidRPr="00766E7B">
        <w:rPr>
          <w:rFonts w:cs="David"/>
          <w:szCs w:val="24"/>
          <w:rtl/>
        </w:rPr>
        <w:t>האמנה מבוססת בעיקרה על אמנת המודל של ה-</w:t>
      </w:r>
      <w:r w:rsidRPr="00766E7B">
        <w:rPr>
          <w:rFonts w:cs="David"/>
          <w:szCs w:val="24"/>
        </w:rPr>
        <w:t>OECD</w:t>
      </w:r>
      <w:r w:rsidRPr="00766E7B">
        <w:rPr>
          <w:rFonts w:cs="David"/>
          <w:szCs w:val="24"/>
          <w:rtl/>
        </w:rPr>
        <w:t xml:space="preserve"> וקובעת, בין היתר, שיעורי ניכוי מס במדינת המקור כלהלן:</w:t>
      </w:r>
    </w:p>
    <w:p w:rsidR="00583035" w:rsidRPr="00FE54DA" w:rsidRDefault="00583035" w:rsidP="00583035">
      <w:pPr>
        <w:widowControl w:val="0"/>
        <w:numPr>
          <w:ilvl w:val="0"/>
          <w:numId w:val="9"/>
        </w:numPr>
        <w:tabs>
          <w:tab w:val="clear" w:pos="1800"/>
        </w:tabs>
        <w:spacing w:before="120" w:after="120" w:line="276" w:lineRule="auto"/>
        <w:ind w:left="707"/>
        <w:rPr>
          <w:rFonts w:cs="David"/>
          <w:szCs w:val="24"/>
        </w:rPr>
      </w:pPr>
      <w:r w:rsidRPr="00FE54DA">
        <w:rPr>
          <w:rFonts w:cs="David"/>
          <w:szCs w:val="24"/>
          <w:rtl/>
        </w:rPr>
        <w:t xml:space="preserve">ריבית – שיעור ניכוי </w:t>
      </w:r>
      <w:r w:rsidRPr="00FE54DA">
        <w:rPr>
          <w:rFonts w:cs="David" w:hint="cs"/>
          <w:szCs w:val="24"/>
          <w:rtl/>
        </w:rPr>
        <w:t>המס במדינת ה</w:t>
      </w:r>
      <w:r w:rsidRPr="00FE54DA">
        <w:rPr>
          <w:rFonts w:cs="David"/>
          <w:szCs w:val="24"/>
          <w:rtl/>
        </w:rPr>
        <w:t>מקור מוגבל ל-</w:t>
      </w:r>
      <w:r>
        <w:rPr>
          <w:rFonts w:cs="David" w:hint="cs"/>
          <w:szCs w:val="24"/>
          <w:rtl/>
        </w:rPr>
        <w:t>10</w:t>
      </w:r>
      <w:r w:rsidRPr="00FE54DA">
        <w:rPr>
          <w:rFonts w:cs="David" w:hint="cs"/>
          <w:szCs w:val="24"/>
          <w:rtl/>
        </w:rPr>
        <w:t>%</w:t>
      </w:r>
      <w:r>
        <w:rPr>
          <w:rFonts w:cs="David" w:hint="cs"/>
          <w:szCs w:val="24"/>
          <w:rtl/>
        </w:rPr>
        <w:t xml:space="preserve"> (ניתן פטור ממס לריבית המשולמת לתכנית פנסיה ולממשלה השנייה, בתנאים </w:t>
      </w:r>
      <w:proofErr w:type="spellStart"/>
      <w:r>
        <w:rPr>
          <w:rFonts w:cs="David" w:hint="cs"/>
          <w:szCs w:val="24"/>
          <w:rtl/>
        </w:rPr>
        <w:t>מסויימים</w:t>
      </w:r>
      <w:proofErr w:type="spellEnd"/>
      <w:r>
        <w:rPr>
          <w:rFonts w:cs="David" w:hint="cs"/>
          <w:szCs w:val="24"/>
          <w:rtl/>
        </w:rPr>
        <w:t>)</w:t>
      </w:r>
      <w:r w:rsidRPr="00FE54DA">
        <w:rPr>
          <w:rFonts w:cs="David" w:hint="cs"/>
          <w:szCs w:val="24"/>
          <w:rtl/>
        </w:rPr>
        <w:t>.</w:t>
      </w:r>
    </w:p>
    <w:p w:rsidR="00583035" w:rsidRPr="00FE54DA" w:rsidRDefault="00583035" w:rsidP="00583035">
      <w:pPr>
        <w:widowControl w:val="0"/>
        <w:numPr>
          <w:ilvl w:val="0"/>
          <w:numId w:val="9"/>
        </w:numPr>
        <w:tabs>
          <w:tab w:val="clear" w:pos="1800"/>
        </w:tabs>
        <w:spacing w:before="120" w:after="120" w:line="276" w:lineRule="auto"/>
        <w:ind w:left="707"/>
        <w:rPr>
          <w:rFonts w:cs="David"/>
          <w:szCs w:val="24"/>
        </w:rPr>
      </w:pPr>
      <w:r w:rsidRPr="00FE54DA">
        <w:rPr>
          <w:rFonts w:cs="David" w:hint="cs"/>
          <w:szCs w:val="24"/>
          <w:rtl/>
        </w:rPr>
        <w:t xml:space="preserve">דיבידנד </w:t>
      </w:r>
      <w:r w:rsidRPr="00FE54DA">
        <w:rPr>
          <w:rFonts w:cs="David"/>
          <w:szCs w:val="24"/>
          <w:rtl/>
        </w:rPr>
        <w:t>–</w:t>
      </w:r>
      <w:r w:rsidRPr="00FE54DA">
        <w:rPr>
          <w:rFonts w:cs="David" w:hint="cs"/>
          <w:szCs w:val="24"/>
          <w:rtl/>
        </w:rPr>
        <w:t xml:space="preserve"> </w:t>
      </w:r>
      <w:r w:rsidRPr="00FE54DA">
        <w:rPr>
          <w:rFonts w:cs="David"/>
          <w:szCs w:val="24"/>
          <w:rtl/>
        </w:rPr>
        <w:t>שיעור</w:t>
      </w:r>
      <w:r w:rsidRPr="00FE54DA">
        <w:rPr>
          <w:rFonts w:cs="David" w:hint="cs"/>
          <w:szCs w:val="24"/>
          <w:rtl/>
        </w:rPr>
        <w:t xml:space="preserve"> ניכוי המס במדינת המקור מוגבל </w:t>
      </w:r>
      <w:r w:rsidR="00605CE8">
        <w:rPr>
          <w:rFonts w:cs="David" w:hint="cs"/>
          <w:szCs w:val="24"/>
          <w:rtl/>
        </w:rPr>
        <w:t xml:space="preserve">ל-0% אם </w:t>
      </w:r>
      <w:r>
        <w:rPr>
          <w:rFonts w:cs="David" w:hint="cs"/>
          <w:szCs w:val="24"/>
          <w:rtl/>
        </w:rPr>
        <w:t xml:space="preserve">מקבלת </w:t>
      </w:r>
      <w:r w:rsidR="00605CE8">
        <w:rPr>
          <w:rFonts w:cs="David" w:hint="cs"/>
          <w:szCs w:val="24"/>
          <w:rtl/>
        </w:rPr>
        <w:t xml:space="preserve">הדיבידנד </w:t>
      </w:r>
      <w:r>
        <w:rPr>
          <w:rFonts w:cs="David" w:hint="cs"/>
          <w:szCs w:val="24"/>
          <w:rtl/>
        </w:rPr>
        <w:t>היא תכנית פנסיה של המדינה השנייה או שהיא הממשלה של המדינה השנייה, המחזיקה פחות מ-5% מהון החברה המשלמת, ל-5</w:t>
      </w:r>
      <w:r w:rsidRPr="00D15186">
        <w:rPr>
          <w:rFonts w:cs="David" w:hint="cs"/>
          <w:szCs w:val="24"/>
          <w:rtl/>
        </w:rPr>
        <w:t>% א</w:t>
      </w:r>
      <w:r>
        <w:rPr>
          <w:rFonts w:cs="David" w:hint="cs"/>
          <w:szCs w:val="24"/>
          <w:rtl/>
        </w:rPr>
        <w:t>ם</w:t>
      </w:r>
      <w:r w:rsidRPr="00D15186">
        <w:rPr>
          <w:rFonts w:cs="David" w:hint="cs"/>
          <w:szCs w:val="24"/>
          <w:rtl/>
        </w:rPr>
        <w:t xml:space="preserve"> המקבל</w:t>
      </w:r>
      <w:r>
        <w:rPr>
          <w:rFonts w:cs="David" w:hint="cs"/>
          <w:szCs w:val="24"/>
          <w:rtl/>
        </w:rPr>
        <w:t>ת היא הממשלה של המדינה השנייה</w:t>
      </w:r>
      <w:r w:rsidRPr="00D1518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המחזיקה ב-5% או יותר מהון החברה המשלמת או שהי</w:t>
      </w:r>
      <w:r w:rsidRPr="00D15186">
        <w:rPr>
          <w:rFonts w:cs="David" w:hint="cs"/>
          <w:szCs w:val="24"/>
          <w:rtl/>
        </w:rPr>
        <w:t>א חברה המחזיקה ב-</w:t>
      </w:r>
      <w:r>
        <w:rPr>
          <w:rFonts w:cs="David" w:hint="cs"/>
          <w:szCs w:val="24"/>
          <w:rtl/>
        </w:rPr>
        <w:t>10</w:t>
      </w:r>
      <w:r w:rsidRPr="00D15186">
        <w:rPr>
          <w:rFonts w:cs="David" w:hint="cs"/>
          <w:szCs w:val="24"/>
          <w:rtl/>
        </w:rPr>
        <w:t xml:space="preserve">% </w:t>
      </w:r>
      <w:r>
        <w:rPr>
          <w:rFonts w:cs="David" w:hint="cs"/>
          <w:szCs w:val="24"/>
          <w:rtl/>
        </w:rPr>
        <w:t>או יותר מהון החברה המשלמת</w:t>
      </w:r>
      <w:r w:rsidRPr="00D15186">
        <w:rPr>
          <w:rFonts w:cs="David" w:hint="cs"/>
          <w:szCs w:val="24"/>
          <w:rtl/>
        </w:rPr>
        <w:t xml:space="preserve"> ו</w:t>
      </w:r>
      <w:r>
        <w:rPr>
          <w:rFonts w:cs="David" w:hint="cs"/>
          <w:szCs w:val="24"/>
          <w:rtl/>
        </w:rPr>
        <w:t>ל-</w:t>
      </w:r>
      <w:r w:rsidRPr="00D15186">
        <w:rPr>
          <w:rFonts w:cs="David" w:hint="cs"/>
          <w:szCs w:val="24"/>
          <w:rtl/>
        </w:rPr>
        <w:t>15% בכל מקרה אחר</w:t>
      </w:r>
      <w:r>
        <w:rPr>
          <w:rFonts w:cs="David" w:hint="cs"/>
          <w:szCs w:val="24"/>
          <w:rtl/>
        </w:rPr>
        <w:t>.</w:t>
      </w:r>
    </w:p>
    <w:p w:rsidR="00583035" w:rsidRPr="00FE54DA" w:rsidRDefault="00583035" w:rsidP="00583035">
      <w:pPr>
        <w:widowControl w:val="0"/>
        <w:numPr>
          <w:ilvl w:val="0"/>
          <w:numId w:val="9"/>
        </w:numPr>
        <w:tabs>
          <w:tab w:val="clear" w:pos="1800"/>
        </w:tabs>
        <w:spacing w:before="120" w:after="120" w:line="276" w:lineRule="auto"/>
        <w:ind w:left="707"/>
        <w:rPr>
          <w:rFonts w:cs="David"/>
          <w:szCs w:val="24"/>
          <w:rtl/>
        </w:rPr>
      </w:pPr>
      <w:r w:rsidRPr="00FE54DA">
        <w:rPr>
          <w:rFonts w:cs="David"/>
          <w:szCs w:val="24"/>
          <w:rtl/>
        </w:rPr>
        <w:t xml:space="preserve">תמלוגים – שיעור ניכוי </w:t>
      </w:r>
      <w:r w:rsidRPr="00FE54DA">
        <w:rPr>
          <w:rFonts w:cs="David" w:hint="cs"/>
          <w:szCs w:val="24"/>
          <w:rtl/>
        </w:rPr>
        <w:t>המס במדינת ה</w:t>
      </w:r>
      <w:r w:rsidRPr="00FE54DA">
        <w:rPr>
          <w:rFonts w:cs="David"/>
          <w:szCs w:val="24"/>
          <w:rtl/>
        </w:rPr>
        <w:t>מקור מוגבל ל</w:t>
      </w:r>
      <w:r w:rsidRPr="00FE54DA">
        <w:rPr>
          <w:rFonts w:cs="David" w:hint="cs"/>
          <w:szCs w:val="24"/>
          <w:rtl/>
        </w:rPr>
        <w:t>-</w:t>
      </w:r>
      <w:r>
        <w:rPr>
          <w:rFonts w:cs="David" w:hint="cs"/>
          <w:szCs w:val="24"/>
          <w:rtl/>
        </w:rPr>
        <w:t>12</w:t>
      </w:r>
      <w:r w:rsidRPr="00FE54DA">
        <w:rPr>
          <w:rFonts w:cs="David" w:hint="cs"/>
          <w:szCs w:val="24"/>
          <w:rtl/>
        </w:rPr>
        <w:t>%.</w:t>
      </w:r>
    </w:p>
    <w:p w:rsidR="00005101" w:rsidRPr="00583035" w:rsidRDefault="00583035" w:rsidP="00583035">
      <w:pPr>
        <w:widowControl w:val="0"/>
        <w:numPr>
          <w:ilvl w:val="0"/>
          <w:numId w:val="9"/>
        </w:numPr>
        <w:tabs>
          <w:tab w:val="clear" w:pos="1800"/>
        </w:tabs>
        <w:spacing w:before="120" w:after="120" w:line="276" w:lineRule="auto"/>
        <w:ind w:left="707"/>
        <w:rPr>
          <w:rFonts w:cs="David"/>
          <w:szCs w:val="24"/>
          <w:rtl/>
        </w:rPr>
      </w:pPr>
      <w:r w:rsidRPr="00583035">
        <w:rPr>
          <w:rFonts w:cs="David"/>
          <w:szCs w:val="24"/>
          <w:rtl/>
        </w:rPr>
        <w:t xml:space="preserve">רווח הון </w:t>
      </w:r>
      <w:r w:rsidRPr="00583035">
        <w:rPr>
          <w:rFonts w:cs="David" w:hint="cs"/>
          <w:szCs w:val="24"/>
          <w:rtl/>
        </w:rPr>
        <w:t>–</w:t>
      </w:r>
      <w:r w:rsidRPr="00583035">
        <w:rPr>
          <w:rFonts w:cs="David"/>
          <w:szCs w:val="24"/>
          <w:rtl/>
        </w:rPr>
        <w:t xml:space="preserve"> אומץ העיקרון הקבוע באמנת המודל של ה-</w:t>
      </w:r>
      <w:r w:rsidRPr="00583035">
        <w:rPr>
          <w:rFonts w:cs="David"/>
          <w:szCs w:val="24"/>
        </w:rPr>
        <w:t>OECD</w:t>
      </w:r>
      <w:r w:rsidRPr="00583035">
        <w:rPr>
          <w:rFonts w:cs="David"/>
          <w:szCs w:val="24"/>
          <w:rtl/>
        </w:rPr>
        <w:t xml:space="preserve">, </w:t>
      </w:r>
      <w:r w:rsidRPr="00583035">
        <w:rPr>
          <w:rFonts w:cs="David" w:hint="cs"/>
          <w:szCs w:val="24"/>
          <w:rtl/>
        </w:rPr>
        <w:t>ש</w:t>
      </w:r>
      <w:r w:rsidRPr="00583035">
        <w:rPr>
          <w:rFonts w:cs="David"/>
          <w:szCs w:val="24"/>
          <w:rtl/>
        </w:rPr>
        <w:t>לפיו הוענק פטור ממס רווח הון במדינת המקור, אלא אם כן מדובר במכירת מקרקעין או במכירת מניות בחברה</w:t>
      </w:r>
      <w:r w:rsidRPr="00583035">
        <w:rPr>
          <w:rFonts w:cs="David" w:hint="cs"/>
          <w:szCs w:val="24"/>
          <w:rtl/>
        </w:rPr>
        <w:t xml:space="preserve"> או מכירת זכויות בשותפות או בישות אחרת,</w:t>
      </w:r>
      <w:r w:rsidRPr="00583035">
        <w:rPr>
          <w:rFonts w:cs="David"/>
          <w:szCs w:val="24"/>
          <w:rtl/>
        </w:rPr>
        <w:t xml:space="preserve"> שלמעלה מ-50% משווי</w:t>
      </w:r>
      <w:r w:rsidRPr="00583035">
        <w:rPr>
          <w:rFonts w:cs="David" w:hint="cs"/>
          <w:szCs w:val="24"/>
          <w:rtl/>
        </w:rPr>
        <w:t>ן</w:t>
      </w:r>
      <w:r w:rsidRPr="00583035">
        <w:rPr>
          <w:rFonts w:cs="David"/>
          <w:szCs w:val="24"/>
          <w:rtl/>
        </w:rPr>
        <w:t xml:space="preserve"> הוא מקרקעין.</w:t>
      </w:r>
    </w:p>
    <w:p w:rsidR="00005101" w:rsidRPr="00766E7B" w:rsidRDefault="00583035" w:rsidP="00583035">
      <w:pPr>
        <w:widowControl w:val="0"/>
        <w:numPr>
          <w:ilvl w:val="0"/>
          <w:numId w:val="8"/>
        </w:numPr>
        <w:rPr>
          <w:rFonts w:cs="David"/>
          <w:szCs w:val="24"/>
        </w:rPr>
      </w:pPr>
      <w:r w:rsidRPr="00FE54DA">
        <w:rPr>
          <w:rFonts w:cs="David" w:hint="cs"/>
          <w:szCs w:val="24"/>
          <w:rtl/>
        </w:rPr>
        <w:t>אתרי בניה ייחשבו למוסד קבע החייב במס במדינה בה הם ממוקמים רק אם הם קיימים למעלה מ-</w:t>
      </w:r>
      <w:r>
        <w:rPr>
          <w:rFonts w:cs="David" w:hint="cs"/>
          <w:szCs w:val="24"/>
          <w:rtl/>
        </w:rPr>
        <w:t>6</w:t>
      </w:r>
      <w:r w:rsidRPr="00FE54DA">
        <w:rPr>
          <w:rFonts w:cs="David" w:hint="cs"/>
          <w:szCs w:val="24"/>
          <w:rtl/>
        </w:rPr>
        <w:t xml:space="preserve"> חודשים</w:t>
      </w:r>
      <w:r w:rsidRPr="004D656B">
        <w:rPr>
          <w:rFonts w:cs="David"/>
          <w:szCs w:val="24"/>
          <w:rtl/>
        </w:rPr>
        <w:t>.</w:t>
      </w:r>
    </w:p>
    <w:p w:rsidR="00005101" w:rsidRPr="00766E7B" w:rsidRDefault="00005101" w:rsidP="00005101">
      <w:pPr>
        <w:rPr>
          <w:rFonts w:cs="David"/>
          <w:szCs w:val="24"/>
          <w:rtl/>
        </w:rPr>
      </w:pPr>
    </w:p>
    <w:p w:rsidR="00005101" w:rsidRPr="00766E7B" w:rsidRDefault="00005101" w:rsidP="00AD1F77">
      <w:pPr>
        <w:numPr>
          <w:ilvl w:val="0"/>
          <w:numId w:val="8"/>
        </w:numPr>
        <w:rPr>
          <w:rFonts w:cs="David"/>
          <w:szCs w:val="24"/>
          <w:rtl/>
        </w:rPr>
      </w:pPr>
      <w:r w:rsidRPr="00766E7B">
        <w:rPr>
          <w:rFonts w:cs="David"/>
          <w:szCs w:val="24"/>
          <w:rtl/>
        </w:rPr>
        <w:t>בהתאם לאמנת המודל של ה-</w:t>
      </w:r>
      <w:r w:rsidRPr="00766E7B">
        <w:rPr>
          <w:rFonts w:cs="David"/>
          <w:szCs w:val="24"/>
        </w:rPr>
        <w:t>OECD</w:t>
      </w:r>
      <w:r w:rsidRPr="00766E7B">
        <w:rPr>
          <w:rFonts w:cs="David"/>
          <w:szCs w:val="24"/>
          <w:rtl/>
        </w:rPr>
        <w:t xml:space="preserve"> כוללת האמנה, בין השאר, סעיפים הנוגעים למניעת כפל</w:t>
      </w:r>
      <w:r w:rsidRPr="00766E7B">
        <w:rPr>
          <w:rFonts w:cs="David" w:hint="cs"/>
          <w:szCs w:val="24"/>
          <w:rtl/>
        </w:rPr>
        <w:t xml:space="preserve"> מס</w:t>
      </w:r>
      <w:r w:rsidRPr="00766E7B">
        <w:rPr>
          <w:rFonts w:cs="David"/>
          <w:szCs w:val="24"/>
          <w:rtl/>
        </w:rPr>
        <w:t xml:space="preserve">, אי אפליה, </w:t>
      </w:r>
      <w:r w:rsidRPr="00766E7B">
        <w:rPr>
          <w:rFonts w:cs="David" w:hint="cs"/>
          <w:szCs w:val="24"/>
          <w:rtl/>
        </w:rPr>
        <w:t>הליך</w:t>
      </w:r>
      <w:r w:rsidRPr="00766E7B">
        <w:rPr>
          <w:rFonts w:cs="David"/>
          <w:szCs w:val="24"/>
          <w:rtl/>
        </w:rPr>
        <w:t xml:space="preserve"> הסכמה הדדית בין הרשויות המוסמכות בשתי המדינות וסעיף חילופי מידע.</w:t>
      </w:r>
      <w:r w:rsidR="00F260C9">
        <w:rPr>
          <w:rFonts w:cs="David" w:hint="cs"/>
          <w:szCs w:val="24"/>
          <w:rtl/>
        </w:rPr>
        <w:t xml:space="preserve"> </w:t>
      </w:r>
    </w:p>
    <w:p w:rsidR="00005101" w:rsidRPr="00766E7B" w:rsidRDefault="00005101" w:rsidP="00005101">
      <w:pPr>
        <w:rPr>
          <w:rFonts w:cs="David"/>
          <w:szCs w:val="24"/>
          <w:rtl/>
        </w:rPr>
      </w:pPr>
    </w:p>
    <w:p w:rsidR="00F975CB" w:rsidRPr="00766E7B" w:rsidRDefault="00005101" w:rsidP="00A3093A">
      <w:pPr>
        <w:numPr>
          <w:ilvl w:val="0"/>
          <w:numId w:val="8"/>
        </w:numPr>
        <w:rPr>
          <w:szCs w:val="24"/>
        </w:rPr>
      </w:pPr>
      <w:r w:rsidRPr="00766E7B">
        <w:rPr>
          <w:rFonts w:cs="David" w:hint="cs"/>
          <w:szCs w:val="24"/>
          <w:rtl/>
        </w:rPr>
        <w:t xml:space="preserve">להוראות </w:t>
      </w:r>
      <w:r w:rsidRPr="00766E7B">
        <w:rPr>
          <w:rFonts w:cs="David"/>
          <w:szCs w:val="24"/>
          <w:rtl/>
        </w:rPr>
        <w:t xml:space="preserve">האמנה </w:t>
      </w:r>
      <w:r w:rsidRPr="00766E7B">
        <w:rPr>
          <w:rFonts w:cs="David" w:hint="cs"/>
          <w:szCs w:val="24"/>
          <w:rtl/>
        </w:rPr>
        <w:t>יהיה תוקף החל ב-1 בינואר שלאחר סיום הליכי האשרור בשתי המדינות</w:t>
      </w:r>
      <w:r w:rsidR="009C08A5">
        <w:rPr>
          <w:rFonts w:cs="David" w:hint="cs"/>
          <w:szCs w:val="24"/>
          <w:rtl/>
        </w:rPr>
        <w:t>.</w:t>
      </w:r>
    </w:p>
    <w:sectPr w:rsidR="00F975CB" w:rsidRPr="00766E7B" w:rsidSect="00766E7B">
      <w:headerReference w:type="default" r:id="rId8"/>
      <w:footerReference w:type="default" r:id="rId9"/>
      <w:pgSz w:w="11906" w:h="16838"/>
      <w:pgMar w:top="2268" w:right="1701" w:bottom="1440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31E" w:rsidRDefault="0058531E" w:rsidP="00ED22F1">
      <w:r>
        <w:separator/>
      </w:r>
    </w:p>
  </w:endnote>
  <w:endnote w:type="continuationSeparator" w:id="0">
    <w:p w:rsidR="0058531E" w:rsidRDefault="0058531E" w:rsidP="00ED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014" w:rsidRPr="009A6014" w:rsidRDefault="009A6014" w:rsidP="009A6014">
    <w:pPr>
      <w:pBdr>
        <w:top w:val="single" w:sz="6" w:space="0" w:color="auto"/>
      </w:pBdr>
      <w:tabs>
        <w:tab w:val="center" w:pos="4353"/>
        <w:tab w:val="right" w:pos="8311"/>
      </w:tabs>
      <w:spacing w:line="360" w:lineRule="auto"/>
      <w:rPr>
        <w:sz w:val="16"/>
        <w:szCs w:val="16"/>
      </w:rPr>
    </w:pPr>
    <w:r w:rsidRPr="009B1C0A">
      <w:rPr>
        <w:b/>
        <w:bCs/>
        <w:sz w:val="26"/>
        <w:rtl/>
      </w:rPr>
      <w:t xml:space="preserve">רח' קפלן 1 ירושלים </w:t>
    </w:r>
    <w:r w:rsidRPr="009B1C0A">
      <w:rPr>
        <w:rFonts w:hint="cs"/>
        <w:b/>
        <w:bCs/>
        <w:sz w:val="26"/>
        <w:rtl/>
      </w:rPr>
      <w:t>91030</w:t>
    </w:r>
    <w:r w:rsidRPr="009B1C0A">
      <w:rPr>
        <w:b/>
        <w:bCs/>
        <w:sz w:val="26"/>
        <w:rtl/>
      </w:rPr>
      <w:t xml:space="preserve"> ת.ד </w:t>
    </w:r>
    <w:r w:rsidRPr="009B1C0A">
      <w:rPr>
        <w:rFonts w:hint="cs"/>
        <w:b/>
        <w:bCs/>
        <w:sz w:val="26"/>
        <w:rtl/>
      </w:rPr>
      <w:t>3100</w:t>
    </w:r>
    <w:r w:rsidRPr="009B1C0A">
      <w:rPr>
        <w:b/>
        <w:bCs/>
        <w:sz w:val="26"/>
        <w:rtl/>
      </w:rPr>
      <w:t xml:space="preserve"> טל':</w:t>
    </w:r>
    <w:r>
      <w:rPr>
        <w:rFonts w:hint="cs"/>
        <w:b/>
        <w:bCs/>
        <w:sz w:val="26"/>
        <w:rtl/>
      </w:rPr>
      <w:t xml:space="preserve"> 02-5317312</w:t>
    </w:r>
    <w:r w:rsidRPr="009B1C0A">
      <w:rPr>
        <w:b/>
        <w:bCs/>
        <w:sz w:val="26"/>
        <w:rtl/>
      </w:rPr>
      <w:t xml:space="preserve"> </w:t>
    </w:r>
    <w:r>
      <w:rPr>
        <w:b/>
        <w:bCs/>
        <w:sz w:val="26"/>
        <w:rtl/>
      </w:rPr>
      <w:t>פקס'</w:t>
    </w:r>
    <w:r>
      <w:rPr>
        <w:rFonts w:hint="cs"/>
        <w:b/>
        <w:bCs/>
        <w:sz w:val="26"/>
        <w:rtl/>
      </w:rPr>
      <w:t>: 02-5695341</w:t>
    </w:r>
    <w:r w:rsidRPr="009B1C0A">
      <w:rPr>
        <w:rFonts w:hAnsi="Narkisim" w:hint="cs"/>
        <w:b/>
        <w:bCs/>
        <w:sz w:val="16"/>
        <w:szCs w:val="16"/>
        <w:rtl/>
      </w:rPr>
      <w:t xml:space="preserve"> </w:t>
    </w:r>
    <w:r w:rsidRPr="009B1C0A">
      <w:rPr>
        <w:rFonts w:hAnsi="Narkisim" w:hint="cs"/>
        <w:b/>
        <w:bCs/>
        <w:sz w:val="16"/>
        <w:szCs w:val="16"/>
        <w:rtl/>
      </w:rPr>
      <w:br/>
    </w:r>
    <w:r w:rsidRPr="009B1C0A">
      <w:rPr>
        <w:sz w:val="26"/>
        <w:rtl/>
      </w:rPr>
      <w:t xml:space="preserve">אוצר ברשת : </w:t>
    </w:r>
    <w:hyperlink r:id="rId1" w:history="1">
      <w:r w:rsidRPr="009B1C0A">
        <w:rPr>
          <w:rStyle w:val="Hyperlink"/>
          <w:sz w:val="26"/>
        </w:rPr>
        <w:t>www.mof.gov.il</w:t>
      </w:r>
    </w:hyperlink>
    <w:r>
      <w:rPr>
        <w:rFonts w:hint="cs"/>
        <w:sz w:val="26"/>
        <w:rtl/>
      </w:rPr>
      <w:t xml:space="preserve"> </w:t>
    </w:r>
    <w:r>
      <w:rPr>
        <w:rFonts w:hint="cs"/>
        <w:sz w:val="26"/>
        <w:rtl/>
      </w:rPr>
      <w:tab/>
    </w:r>
    <w:r>
      <w:rPr>
        <w:rFonts w:hint="cs"/>
        <w:noProof/>
        <w:sz w:val="26"/>
        <w:rtl/>
        <w:lang w:eastAsia="en-US"/>
      </w:rPr>
      <w:drawing>
        <wp:inline distT="0" distB="0" distL="0" distR="0" wp14:anchorId="6371C0EC" wp14:editId="1E030836">
          <wp:extent cx="448310" cy="284480"/>
          <wp:effectExtent l="0" t="0" r="8890" b="127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1C0A">
      <w:rPr>
        <w:rFonts w:hint="cs"/>
        <w:sz w:val="26"/>
        <w:rtl/>
      </w:rPr>
      <w:tab/>
      <w:t xml:space="preserve">שער הממשלה : </w:t>
    </w:r>
    <w:hyperlink r:id="rId3" w:history="1">
      <w:r w:rsidRPr="009B1C0A">
        <w:rPr>
          <w:rStyle w:val="Hyperlink"/>
          <w:sz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31E" w:rsidRDefault="0058531E" w:rsidP="00ED22F1">
      <w:r>
        <w:separator/>
      </w:r>
    </w:p>
  </w:footnote>
  <w:footnote w:type="continuationSeparator" w:id="0">
    <w:p w:rsidR="0058531E" w:rsidRDefault="0058531E" w:rsidP="00ED2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E7B" w:rsidRPr="00FC2A7D" w:rsidRDefault="00766E7B" w:rsidP="00766E7B">
    <w:pPr>
      <w:pStyle w:val="a8"/>
      <w:rPr>
        <w:szCs w:val="24"/>
        <w:rtl/>
      </w:rPr>
    </w:pPr>
    <w:r w:rsidRPr="00766091">
      <w:rPr>
        <w:noProof/>
        <w:rtl/>
        <w:lang w:eastAsia="en-US"/>
      </w:rPr>
      <w:drawing>
        <wp:anchor distT="0" distB="0" distL="114300" distR="114300" simplePos="0" relativeHeight="251659264" behindDoc="0" locked="0" layoutInCell="1" allowOverlap="1" wp14:anchorId="26D4B842" wp14:editId="49AD888E">
          <wp:simplePos x="0" y="0"/>
          <wp:positionH relativeFrom="column">
            <wp:posOffset>2365099</wp:posOffset>
          </wp:positionH>
          <wp:positionV relativeFrom="paragraph">
            <wp:posOffset>-243840</wp:posOffset>
          </wp:positionV>
          <wp:extent cx="533400" cy="685800"/>
          <wp:effectExtent l="0" t="0" r="0" b="0"/>
          <wp:wrapNone/>
          <wp:docPr id="19" name="תמונה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6091">
      <w:rPr>
        <w:noProof/>
        <w:rtl/>
        <w:lang w:eastAsia="en-US"/>
      </w:rPr>
      <w:drawing>
        <wp:anchor distT="0" distB="0" distL="114300" distR="114300" simplePos="0" relativeHeight="251661312" behindDoc="1" locked="0" layoutInCell="1" allowOverlap="1" wp14:anchorId="215C7B7E" wp14:editId="73FA4452">
          <wp:simplePos x="0" y="0"/>
          <wp:positionH relativeFrom="column">
            <wp:posOffset>4495800</wp:posOffset>
          </wp:positionH>
          <wp:positionV relativeFrom="paragraph">
            <wp:posOffset>-240030</wp:posOffset>
          </wp:positionV>
          <wp:extent cx="1559560" cy="783590"/>
          <wp:effectExtent l="0" t="0" r="2540" b="0"/>
          <wp:wrapTight wrapText="bothSides">
            <wp:wrapPolygon edited="0">
              <wp:start x="0" y="0"/>
              <wp:lineTo x="0" y="21005"/>
              <wp:lineTo x="21371" y="21005"/>
              <wp:lineTo x="21371" y="0"/>
              <wp:lineTo x="0" y="0"/>
            </wp:wrapPolygon>
          </wp:wrapTight>
          <wp:docPr id="18" name="תמונה 18" descr="P:\נושאי ארגון\201310 לוגו\סופי\לוגו - אגף הכלכלן הראש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נושאי ארגון\201310 לוגו\סופי\לוגו - אגף הכלכלן הראשי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56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22F1" w:rsidRDefault="00ED22F1">
    <w:pPr>
      <w:pStyle w:val="a8"/>
      <w:rPr>
        <w:rtl/>
      </w:rPr>
    </w:pPr>
  </w:p>
  <w:p w:rsidR="00766E7B" w:rsidRDefault="00766E7B">
    <w:pPr>
      <w:pStyle w:val="a8"/>
    </w:pPr>
    <w:r w:rsidRPr="00766091">
      <w:rPr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80AAFE8" wp14:editId="4D0B5622">
              <wp:simplePos x="0" y="0"/>
              <wp:positionH relativeFrom="column">
                <wp:posOffset>1822091</wp:posOffset>
              </wp:positionH>
              <wp:positionV relativeFrom="paragraph">
                <wp:posOffset>59222</wp:posOffset>
              </wp:positionV>
              <wp:extent cx="1592580" cy="588396"/>
              <wp:effectExtent l="0" t="0" r="7620" b="254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92580" cy="58839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6E7B" w:rsidRDefault="00766E7B" w:rsidP="00766E7B">
                          <w:pPr>
                            <w:tabs>
                              <w:tab w:val="left" w:pos="2763"/>
                              <w:tab w:val="center" w:pos="4156"/>
                            </w:tabs>
                            <w:jc w:val="center"/>
                            <w:rPr>
                              <w:b/>
                              <w:bCs/>
                              <w:szCs w:val="40"/>
                              <w:rtl/>
                            </w:rPr>
                          </w:pPr>
                          <w:r w:rsidRPr="00754C62">
                            <w:rPr>
                              <w:b/>
                              <w:bCs/>
                              <w:szCs w:val="40"/>
                              <w:rtl/>
                            </w:rPr>
                            <w:t>מדינת ישראל</w:t>
                          </w:r>
                        </w:p>
                        <w:p w:rsidR="00766E7B" w:rsidRDefault="00766E7B" w:rsidP="00766E7B">
                          <w:pPr>
                            <w:tabs>
                              <w:tab w:val="right" w:pos="8313"/>
                            </w:tabs>
                            <w:jc w:val="center"/>
                            <w:rPr>
                              <w:b/>
                              <w:bCs/>
                              <w:szCs w:val="40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Cs w:val="32"/>
                              <w:rtl/>
                            </w:rPr>
                            <w:t>משרד האוצר</w:t>
                          </w:r>
                        </w:p>
                        <w:p w:rsidR="00766E7B" w:rsidRDefault="00766E7B" w:rsidP="00766E7B">
                          <w:pPr>
                            <w:rPr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80AAFE8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143.45pt;margin-top:4.65pt;width:125.4pt;height:46.35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" stroked="f">
              <v:textbox>
                <w:txbxContent>
                  <w:p w:rsidR="00766E7B" w:rsidRDefault="00766E7B" w:rsidP="00766E7B">
                    <w:pPr>
                      <w:tabs>
                        <w:tab w:val="left" w:pos="2763"/>
                        <w:tab w:val="center" w:pos="4156"/>
                      </w:tabs>
                      <w:jc w:val="center"/>
                      <w:rPr>
                        <w:b/>
                        <w:bCs/>
                        <w:szCs w:val="40"/>
                        <w:rtl/>
                      </w:rPr>
                    </w:pPr>
                    <w:r w:rsidRPr="00754C62">
                      <w:rPr>
                        <w:b/>
                        <w:bCs/>
                        <w:szCs w:val="40"/>
                        <w:rtl/>
                      </w:rPr>
                      <w:t>מדינת ישראל</w:t>
                    </w:r>
                  </w:p>
                  <w:p w:rsidR="00766E7B" w:rsidRDefault="00766E7B" w:rsidP="00766E7B">
                    <w:pPr>
                      <w:tabs>
                        <w:tab w:val="right" w:pos="8313"/>
                      </w:tabs>
                      <w:jc w:val="center"/>
                      <w:rPr>
                        <w:b/>
                        <w:bCs/>
                        <w:szCs w:val="40"/>
                        <w:rtl/>
                      </w:rPr>
                    </w:pPr>
                    <w:r>
                      <w:rPr>
                        <w:b/>
                        <w:bCs/>
                        <w:szCs w:val="32"/>
                        <w:rtl/>
                      </w:rPr>
                      <w:t>משרד האוצר</w:t>
                    </w:r>
                  </w:p>
                  <w:p w:rsidR="00766E7B" w:rsidRDefault="00766E7B" w:rsidP="00766E7B">
                    <w:pPr>
                      <w:rPr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A6B7F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4FB720F"/>
    <w:multiLevelType w:val="hybridMultilevel"/>
    <w:tmpl w:val="EA4883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4CC68C8">
      <w:start w:val="1"/>
      <w:numFmt w:val="bullet"/>
      <w:lvlText w:val="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 w15:restartNumberingAfterBreak="0">
    <w:nsid w:val="7C1216DD"/>
    <w:multiLevelType w:val="hybridMultilevel"/>
    <w:tmpl w:val="DD024F1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01"/>
    <w:rsid w:val="00005101"/>
    <w:rsid w:val="00014182"/>
    <w:rsid w:val="00015C40"/>
    <w:rsid w:val="00023AE3"/>
    <w:rsid w:val="00047C97"/>
    <w:rsid w:val="000520B7"/>
    <w:rsid w:val="000568CE"/>
    <w:rsid w:val="00066383"/>
    <w:rsid w:val="00093B9D"/>
    <w:rsid w:val="000A00F4"/>
    <w:rsid w:val="000C04AE"/>
    <w:rsid w:val="000D737A"/>
    <w:rsid w:val="000E6098"/>
    <w:rsid w:val="000E632C"/>
    <w:rsid w:val="000E6CF0"/>
    <w:rsid w:val="0010326C"/>
    <w:rsid w:val="0013676B"/>
    <w:rsid w:val="00153876"/>
    <w:rsid w:val="001611C6"/>
    <w:rsid w:val="00164B30"/>
    <w:rsid w:val="0018292D"/>
    <w:rsid w:val="001A3715"/>
    <w:rsid w:val="001A7C42"/>
    <w:rsid w:val="001C3858"/>
    <w:rsid w:val="001C4F6D"/>
    <w:rsid w:val="001D55DD"/>
    <w:rsid w:val="001E548A"/>
    <w:rsid w:val="0021151F"/>
    <w:rsid w:val="002404C8"/>
    <w:rsid w:val="00240527"/>
    <w:rsid w:val="00246338"/>
    <w:rsid w:val="00275887"/>
    <w:rsid w:val="002A0319"/>
    <w:rsid w:val="002A54A3"/>
    <w:rsid w:val="002A7FEA"/>
    <w:rsid w:val="002B4B31"/>
    <w:rsid w:val="002E38F4"/>
    <w:rsid w:val="002F197C"/>
    <w:rsid w:val="002F5C40"/>
    <w:rsid w:val="00325E01"/>
    <w:rsid w:val="0036027F"/>
    <w:rsid w:val="00361114"/>
    <w:rsid w:val="003840FE"/>
    <w:rsid w:val="00393C6A"/>
    <w:rsid w:val="003A1D7A"/>
    <w:rsid w:val="003B18BE"/>
    <w:rsid w:val="003B249B"/>
    <w:rsid w:val="003C3A5C"/>
    <w:rsid w:val="003F1396"/>
    <w:rsid w:val="0040055E"/>
    <w:rsid w:val="0040555F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D67C6"/>
    <w:rsid w:val="004E479D"/>
    <w:rsid w:val="004F3773"/>
    <w:rsid w:val="005028F9"/>
    <w:rsid w:val="00505D36"/>
    <w:rsid w:val="00515321"/>
    <w:rsid w:val="00515E5C"/>
    <w:rsid w:val="00534452"/>
    <w:rsid w:val="005371D8"/>
    <w:rsid w:val="005478ED"/>
    <w:rsid w:val="00556BE2"/>
    <w:rsid w:val="00583035"/>
    <w:rsid w:val="0058531E"/>
    <w:rsid w:val="005D049D"/>
    <w:rsid w:val="005D42E4"/>
    <w:rsid w:val="00600BFA"/>
    <w:rsid w:val="00600F1F"/>
    <w:rsid w:val="00602DAD"/>
    <w:rsid w:val="00605CE8"/>
    <w:rsid w:val="006309B0"/>
    <w:rsid w:val="0066664E"/>
    <w:rsid w:val="00692C69"/>
    <w:rsid w:val="006952CA"/>
    <w:rsid w:val="006A13C9"/>
    <w:rsid w:val="006A2503"/>
    <w:rsid w:val="006A5446"/>
    <w:rsid w:val="006B352E"/>
    <w:rsid w:val="006B4E75"/>
    <w:rsid w:val="006C55AF"/>
    <w:rsid w:val="006D0744"/>
    <w:rsid w:val="006D686D"/>
    <w:rsid w:val="006E5942"/>
    <w:rsid w:val="006F406E"/>
    <w:rsid w:val="00706164"/>
    <w:rsid w:val="00735D55"/>
    <w:rsid w:val="00743847"/>
    <w:rsid w:val="00751B50"/>
    <w:rsid w:val="00757313"/>
    <w:rsid w:val="00757879"/>
    <w:rsid w:val="007611DA"/>
    <w:rsid w:val="00766E7B"/>
    <w:rsid w:val="00793E5C"/>
    <w:rsid w:val="007A373A"/>
    <w:rsid w:val="007D4118"/>
    <w:rsid w:val="007E05FD"/>
    <w:rsid w:val="007E2692"/>
    <w:rsid w:val="0080160A"/>
    <w:rsid w:val="0082739B"/>
    <w:rsid w:val="00834B50"/>
    <w:rsid w:val="00843132"/>
    <w:rsid w:val="00864DB3"/>
    <w:rsid w:val="00867AE5"/>
    <w:rsid w:val="00870D8A"/>
    <w:rsid w:val="008A128E"/>
    <w:rsid w:val="008A77D9"/>
    <w:rsid w:val="008B39D7"/>
    <w:rsid w:val="008E77BE"/>
    <w:rsid w:val="009026B2"/>
    <w:rsid w:val="00910BC9"/>
    <w:rsid w:val="00915C9A"/>
    <w:rsid w:val="009333A6"/>
    <w:rsid w:val="00935E81"/>
    <w:rsid w:val="00963360"/>
    <w:rsid w:val="0097094B"/>
    <w:rsid w:val="00974208"/>
    <w:rsid w:val="0097725F"/>
    <w:rsid w:val="00986444"/>
    <w:rsid w:val="00990A24"/>
    <w:rsid w:val="009A3889"/>
    <w:rsid w:val="009A6014"/>
    <w:rsid w:val="009B64FE"/>
    <w:rsid w:val="009C08A5"/>
    <w:rsid w:val="009E52B5"/>
    <w:rsid w:val="009F7F7A"/>
    <w:rsid w:val="00A15876"/>
    <w:rsid w:val="00A15D5D"/>
    <w:rsid w:val="00A22026"/>
    <w:rsid w:val="00A30921"/>
    <w:rsid w:val="00A3093A"/>
    <w:rsid w:val="00A34700"/>
    <w:rsid w:val="00A47BBA"/>
    <w:rsid w:val="00A5751E"/>
    <w:rsid w:val="00A67A4F"/>
    <w:rsid w:val="00A7396A"/>
    <w:rsid w:val="00A73972"/>
    <w:rsid w:val="00A749EB"/>
    <w:rsid w:val="00A84333"/>
    <w:rsid w:val="00A84658"/>
    <w:rsid w:val="00A92EFC"/>
    <w:rsid w:val="00AA1D60"/>
    <w:rsid w:val="00AA4752"/>
    <w:rsid w:val="00AC4F34"/>
    <w:rsid w:val="00AD0167"/>
    <w:rsid w:val="00AD1F77"/>
    <w:rsid w:val="00AE20F3"/>
    <w:rsid w:val="00AE675A"/>
    <w:rsid w:val="00AF1C47"/>
    <w:rsid w:val="00B03E2B"/>
    <w:rsid w:val="00B041F7"/>
    <w:rsid w:val="00B311D4"/>
    <w:rsid w:val="00B429D7"/>
    <w:rsid w:val="00B60EE6"/>
    <w:rsid w:val="00B67385"/>
    <w:rsid w:val="00B90D88"/>
    <w:rsid w:val="00B91A0B"/>
    <w:rsid w:val="00B93390"/>
    <w:rsid w:val="00B93A25"/>
    <w:rsid w:val="00B95DB4"/>
    <w:rsid w:val="00BB393A"/>
    <w:rsid w:val="00BC0F5F"/>
    <w:rsid w:val="00BD67E7"/>
    <w:rsid w:val="00BE4C2F"/>
    <w:rsid w:val="00C01906"/>
    <w:rsid w:val="00C171DC"/>
    <w:rsid w:val="00C21617"/>
    <w:rsid w:val="00C27AC8"/>
    <w:rsid w:val="00C37F33"/>
    <w:rsid w:val="00C637FF"/>
    <w:rsid w:val="00C84ABA"/>
    <w:rsid w:val="00CA26C7"/>
    <w:rsid w:val="00CA61AF"/>
    <w:rsid w:val="00CB40A4"/>
    <w:rsid w:val="00CB7496"/>
    <w:rsid w:val="00CC356E"/>
    <w:rsid w:val="00CD43B7"/>
    <w:rsid w:val="00CD6DB8"/>
    <w:rsid w:val="00CE0517"/>
    <w:rsid w:val="00CF44BB"/>
    <w:rsid w:val="00D33979"/>
    <w:rsid w:val="00D5641B"/>
    <w:rsid w:val="00D66453"/>
    <w:rsid w:val="00D731DA"/>
    <w:rsid w:val="00D75297"/>
    <w:rsid w:val="00D76D7F"/>
    <w:rsid w:val="00D77E70"/>
    <w:rsid w:val="00D969C1"/>
    <w:rsid w:val="00DA217B"/>
    <w:rsid w:val="00DB49DC"/>
    <w:rsid w:val="00DB6BFA"/>
    <w:rsid w:val="00DB73A0"/>
    <w:rsid w:val="00DD5320"/>
    <w:rsid w:val="00DE069A"/>
    <w:rsid w:val="00DE0FD1"/>
    <w:rsid w:val="00DE7CC8"/>
    <w:rsid w:val="00DF73FF"/>
    <w:rsid w:val="00E13835"/>
    <w:rsid w:val="00E31908"/>
    <w:rsid w:val="00E41B31"/>
    <w:rsid w:val="00E53854"/>
    <w:rsid w:val="00E56588"/>
    <w:rsid w:val="00E856FE"/>
    <w:rsid w:val="00E95EEF"/>
    <w:rsid w:val="00EA6729"/>
    <w:rsid w:val="00EC303E"/>
    <w:rsid w:val="00EC6FD9"/>
    <w:rsid w:val="00ED22F1"/>
    <w:rsid w:val="00EF71D7"/>
    <w:rsid w:val="00F00D41"/>
    <w:rsid w:val="00F0592A"/>
    <w:rsid w:val="00F07F39"/>
    <w:rsid w:val="00F24349"/>
    <w:rsid w:val="00F25ABF"/>
    <w:rsid w:val="00F260C9"/>
    <w:rsid w:val="00F4240F"/>
    <w:rsid w:val="00F509E4"/>
    <w:rsid w:val="00F74EF7"/>
    <w:rsid w:val="00F80DA7"/>
    <w:rsid w:val="00F963EE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33D2898-A7B7-4484-B172-F6D64CD4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101"/>
    <w:pPr>
      <w:bidi/>
      <w:jc w:val="both"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BE4C2F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BE4C2F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BE4C2F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D7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D7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38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D7A"/>
    <w:pPr>
      <w:spacing w:before="240" w:after="60"/>
      <w:outlineLvl w:val="6"/>
    </w:pPr>
    <w:rPr>
      <w:rFonts w:asciiTheme="minorHAnsi" w:eastAsiaTheme="minorEastAsia" w:hAnsiTheme="minorHAnsi" w:cstheme="minorBidi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inorHAnsi" w:eastAsiaTheme="minorEastAsia" w:hAnsiTheme="minorHAnsi" w:cstheme="minorBidi"/>
      <w:b/>
      <w:bCs/>
      <w:sz w:val="28"/>
      <w:szCs w:val="28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inorHAnsi" w:eastAsiaTheme="minorEastAsia" w:hAnsiTheme="minorHAnsi" w:cstheme="minorBidi"/>
      <w:b/>
      <w:bCs/>
      <w:i/>
      <w:iCs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inorHAnsi" w:eastAsiaTheme="minorEastAsia" w:hAnsiTheme="minorHAnsi" w:cstheme="minorBidi"/>
      <w:b/>
      <w:bCs/>
      <w:sz w:val="22"/>
      <w:szCs w:val="22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inorHAnsi" w:eastAsiaTheme="minorEastAsia" w:hAnsiTheme="minorHAnsi" w:cstheme="minorBidi"/>
      <w:sz w:val="24"/>
      <w:szCs w:val="24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inorHAnsi" w:eastAsiaTheme="minorEastAsia" w:hAnsiTheme="minorHAnsi" w:cstheme="minorBidi"/>
      <w:i/>
      <w:iCs/>
      <w:sz w:val="24"/>
      <w:szCs w:val="24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sz w:val="22"/>
      <w:szCs w:val="22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rPr>
      <w:b/>
      <w:bCs/>
      <w:sz w:val="20"/>
      <w:szCs w:val="20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widowControl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nhideWhenUsed/>
    <w:rsid w:val="00ED22F1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basedOn w:val="a0"/>
    <w:link w:val="a8"/>
    <w:uiPriority w:val="99"/>
    <w:rsid w:val="00ED22F1"/>
    <w:rPr>
      <w:rFonts w:cs="FrankRuehl"/>
      <w:sz w:val="24"/>
      <w:szCs w:val="26"/>
      <w:lang w:eastAsia="he-IL"/>
    </w:rPr>
  </w:style>
  <w:style w:type="paragraph" w:styleId="aa">
    <w:name w:val="footer"/>
    <w:basedOn w:val="a"/>
    <w:link w:val="ab"/>
    <w:uiPriority w:val="99"/>
    <w:unhideWhenUsed/>
    <w:rsid w:val="00ED22F1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basedOn w:val="a0"/>
    <w:link w:val="aa"/>
    <w:uiPriority w:val="99"/>
    <w:rsid w:val="00ED22F1"/>
    <w:rPr>
      <w:rFonts w:cs="FrankRuehl"/>
      <w:sz w:val="24"/>
      <w:szCs w:val="26"/>
      <w:lang w:eastAsia="he-IL"/>
    </w:rPr>
  </w:style>
  <w:style w:type="character" w:styleId="Hyperlink">
    <w:name w:val="Hyperlink"/>
    <w:basedOn w:val="a0"/>
    <w:rsid w:val="009A6014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A3889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9A3889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image" Target="media/image3.jpeg"/><Relationship Id="rId1" Type="http://schemas.openxmlformats.org/officeDocument/2006/relationships/hyperlink" Target="http://www.mof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E306D025623B74286BF9316F4E72876" ma:contentTypeVersion="" ma:contentTypeDescription="צור מסמך חדש." ma:contentTypeScope="" ma:versionID="7ed9e92ebc4f9057e0c02c18a5f08d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DC12AE-B87D-46D5-95B2-A395E99BA325}"/>
</file>

<file path=customXml/itemProps2.xml><?xml version="1.0" encoding="utf-8"?>
<ds:datastoreItem xmlns:ds="http://schemas.openxmlformats.org/officeDocument/2006/customXml" ds:itemID="{4EE3C9A0-207B-48A9-977C-C3148A2703C1}"/>
</file>

<file path=customXml/itemProps3.xml><?xml version="1.0" encoding="utf-8"?>
<ds:datastoreItem xmlns:ds="http://schemas.openxmlformats.org/officeDocument/2006/customXml" ds:itemID="{7DD140C4-7209-456E-8E12-09431AA0A9B0}"/>
</file>

<file path=customXml/itemProps4.xml><?xml version="1.0" encoding="utf-8"?>
<ds:datastoreItem xmlns:ds="http://schemas.openxmlformats.org/officeDocument/2006/customXml" ds:itemID="{C8A4EC71-2100-4F26-8480-9F631E179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רבקה לפינר</dc:creator>
  <cp:lastModifiedBy>שני נעמתי</cp:lastModifiedBy>
  <cp:revision>2</cp:revision>
  <cp:lastPrinted>2017-11-19T10:47:00Z</cp:lastPrinted>
  <dcterms:created xsi:type="dcterms:W3CDTF">2021-10-13T09:36:00Z</dcterms:created>
  <dcterms:modified xsi:type="dcterms:W3CDTF">2021-10-13T09:36:00Z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0x0101005E306D025623B74286BF9316F4E72876</vt:lpwstr>
  </property>
  <property fmtid="{D5CDD505-2E9C-101B-9397-08002B2CF9AE}" pid="3" name="SanhedrinDocumentType">
    <vt:r8>80</vt:r8>
  </property>
  <property fmtid="{D5CDD505-2E9C-101B-9397-08002B2CF9AE}" pid="4" name="SanhedrinItemID">
    <vt:r8>2162340</vt:r8>
  </property>
</Properties>
</file>