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יצירת מרחב מוגן בתחבורה הציבורית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סונדוס סאלח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בכסלו התשפ"א (3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בדו"ח מבקר המדינה 70 ב עולה כי 1 מ4 נשים השיבה בסקר מ2011 כי עברה הטרדה מינית  או מעשה מגונה בתחבורה הציבורית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הנתון ידוע למשרדך? האם יש למשרדך נתון עדכני?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עושה משרדך למזער תופעה זאת? ולהבטיח מרחב בטוח ואת מוגנות הנוסעות והנוסעים בו?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BEA34F9-A8D9-4945-9C8D-BD317597F3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2150457</vt:r8>
  </property>
</Properties>
</file>