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465.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  הלשכה הוטרינרית בב"ש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סעיד אלחרומי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החקלאות ופיתוח הכפר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י"ז בכסלו התשפ"א (3 בדצמבר 2020):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השירות הניתן ע"י הלשכה הווטרינרית לוקה בחסר ומלווה ביחס גרוע ובהשפלות מצד מנהל הלשכה וצוותו, לרבות אי קבלת קהל בלשכה, כך עולה מהתלונות המגיעות ללשכתי.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r xmlns:w="http://schemas.openxmlformats.org/wordprocessingml/2006/main">
        <w:tab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מדוע אינכם פועלים לשיפור השירות בלשכה?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נבדקה התנהגות צוות המרפאה בעבר?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24/12/2020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773542923972E2409F6AE0CB4BD50391" ma:contentTypeVersion="" ma:contentTypeDescription="צור מסמך חדש." ma:contentTypeScope="" ma:versionID="5a15b1900a87a0515ebc57405453a75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5a2728251a2ce93c0626b1f2c5b5f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D563744A-10D4-4C89-B028-F5C9DDC1CCC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0x010100773542923972E2409F6AE0CB4BD50391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2150170</vt:r8>
  </property>
</Properties>
</file>