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D747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עיקול נכסי טרוריסטים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אילת שקד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בתשרי התשפ"א (22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BB6DA76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רשות האכיפה והגבייה פנתה למשרדך המהווה צד-ד' בעניין גביית פיצויים לנפגעי טרור ומשפחותיהם.</w:t>
      </w:r>
      <w:r w:rsidR="002C745A">
        <w:rPr>
          <w:rFonts w:ascii="Tahoma" w:hAnsi="Tahoma" w:cs="David" w:hint="cs"/>
          <w:rtl/>
        </w:rPr>
        <w:t xml:space="preserve"> המשרד </w:t>
      </w:r>
      <w:r>
        <w:rPr>
          <w:rFonts w:ascii="Tahoma" w:hAnsi="Tahoma" w:cs="David" w:hint="cs"/>
          <w:rtl/>
        </w:rPr>
        <w:t>מתעלם מדרישות העיקול החוקיות של הנכסים הנמצאים בידיו, השייכים לרשות הפלסטינית. הנכסים מועברים כמשכורות למחבלים, במקום לנפגעים.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CC32355" w:rsidR="0059335D" w:rsidRPr="009F1FFC" w:rsidRDefault="0059335D" w:rsidP="000D74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0D7478">
        <w:rPr>
          <w:rFonts w:ascii="Tahoma" w:hAnsi="Tahoma" w:cs="David" w:hint="cs"/>
          <w:rtl/>
        </w:rPr>
        <w:t>משרדך לא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נענה לפניה ומעקל את הנכסים?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7478"/>
    <w:rsid w:val="00204B38"/>
    <w:rsid w:val="00233EE6"/>
    <w:rsid w:val="002C745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3F939E8-6CE5-4784-A267-DBC0B735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5BB71-7C2A-457F-820A-7C45034FB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9ABC8-5F5E-4945-88ED-8E97C66F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2020-09-22T13:38:00Z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2146111</vt:r8>
  </property>
</Properties>
</file>