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30760E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2E425B16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74.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 w:rsidR="00315BED">
        <w:rPr>
          <w:rFonts w:hint="cs"/>
          <w:u w:val="single"/>
          <w:rtl/>
        </w:rPr>
        <w:t>טכנולוגיה</w:t>
      </w:r>
      <w:r>
        <w:rPr>
          <w:rFonts w:hint="cs"/>
          <w:u w:val="single"/>
          <w:rtl/>
        </w:rPr>
        <w:t xml:space="preserve"> </w:t>
      </w:r>
      <w:r w:rsidR="00315BED">
        <w:rPr>
          <w:rFonts w:hint="cs"/>
          <w:u w:val="single"/>
          <w:rtl/>
        </w:rPr>
        <w:t>ל</w:t>
      </w:r>
      <w:r>
        <w:rPr>
          <w:rFonts w:hint="cs"/>
          <w:u w:val="single"/>
          <w:rtl/>
        </w:rPr>
        <w:t>מניעת שימוש לא אחראי בסלולר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עאידה תומא סלימאן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שרת התחבורה והבטיחות בדרכים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כ"ה באלול התש"פ (14 בספטמבר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61528AFE" w:rsidR="0059335D" w:rsidRPr="009F1FFC" w:rsidRDefault="0059335D" w:rsidP="0030760E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שימוש בטלפון הסלולרי בנהיגה הוא הגורם המרכזי לקטל בכבישים. ועדת שפר של הר</w:t>
      </w:r>
      <w:r w:rsidR="0030760E">
        <w:rPr>
          <w:rFonts w:ascii="Tahoma" w:hAnsi="Tahoma" w:cs="David" w:hint="cs"/>
          <w:rtl/>
        </w:rPr>
        <w:t>שות הלאומית לבטיחות בדרכים</w:t>
      </w:r>
      <w:r>
        <w:rPr>
          <w:rFonts w:ascii="Tahoma" w:hAnsi="Tahoma" w:cs="David" w:hint="cs"/>
          <w:rtl/>
        </w:rPr>
        <w:t xml:space="preserve"> קבעה ב</w:t>
      </w:r>
      <w:r w:rsidR="00FC211E">
        <w:rPr>
          <w:rFonts w:ascii="Tahoma" w:hAnsi="Tahoma" w:cs="David" w:hint="cs"/>
          <w:rtl/>
        </w:rPr>
        <w:t>שנת</w:t>
      </w:r>
      <w:bookmarkStart w:id="14" w:name="_GoBack"/>
      <w:bookmarkEnd w:id="14"/>
      <w:r>
        <w:rPr>
          <w:rFonts w:ascii="Tahoma" w:hAnsi="Tahoma" w:cs="David" w:hint="cs"/>
          <w:rtl/>
        </w:rPr>
        <w:t xml:space="preserve"> 2018 כי יש לקדם שימוש בטכנולוגיה למניעת שימוש בסלולר, אך </w:t>
      </w:r>
      <w:r w:rsidR="00315BED">
        <w:rPr>
          <w:rFonts w:ascii="Tahoma" w:hAnsi="Tahoma" w:cs="David" w:hint="cs"/>
          <w:rtl/>
        </w:rPr>
        <w:t xml:space="preserve">החלטה זאת </w:t>
      </w:r>
      <w:r>
        <w:rPr>
          <w:rFonts w:ascii="Tahoma" w:hAnsi="Tahoma" w:cs="David" w:hint="cs"/>
          <w:rtl/>
        </w:rPr>
        <w:t>טרם</w:t>
      </w:r>
      <w:r w:rsidR="00315BED">
        <w:rPr>
          <w:rFonts w:ascii="Tahoma" w:hAnsi="Tahoma" w:cs="David" w:hint="cs"/>
          <w:rtl/>
        </w:rPr>
        <w:t xml:space="preserve"> התבצעה</w:t>
      </w:r>
      <w:r>
        <w:rPr>
          <w:rFonts w:ascii="Tahoma" w:hAnsi="Tahoma" w:cs="David" w:hint="cs"/>
          <w:rtl/>
        </w:rPr>
        <w:t>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2FAD544C" w:rsidR="0059335D" w:rsidRPr="009F1FFC" w:rsidRDefault="00315BED" w:rsidP="00315BE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 xml:space="preserve">כיצד מתכוון </w:t>
      </w:r>
      <w:r w:rsidR="0059335D">
        <w:rPr>
          <w:rFonts w:ascii="Tahoma" w:hAnsi="Tahoma" w:cs="David" w:hint="cs"/>
          <w:rtl/>
        </w:rPr>
        <w:t>משרד</w:t>
      </w:r>
      <w:r>
        <w:rPr>
          <w:rFonts w:ascii="Tahoma" w:hAnsi="Tahoma" w:cs="David" w:hint="cs"/>
          <w:rtl/>
        </w:rPr>
        <w:t>ך לקדם החלטה זאת</w:t>
      </w:r>
      <w:r w:rsidR="0059335D">
        <w:rPr>
          <w:rFonts w:ascii="Tahoma" w:hAnsi="Tahoma" w:cs="David" w:hint="cs"/>
          <w:rtl/>
        </w:rPr>
        <w:t>?</w:t>
      </w:r>
      <w:bookmarkEnd w:id="15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0760E"/>
    <w:rsid w:val="00315BED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C211E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938F27D3-C3BA-4DFB-9D8E-886FBA8A2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2978D55-DD3D-4A20-8EB7-B1DD29C3E8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06F3E3B-52B5-4479-9E01-D1E8D7679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5</cp:revision>
  <cp:lastPrinted>2014-08-13T07:48:00Z</cp:lastPrinted>
  <dcterms:created xsi:type="dcterms:W3CDTF">2012-11-26T12:31:00Z</dcterms:created>
  <dcterms:modified xsi:type="dcterms:W3CDTF">2020-09-23T05:37:00Z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2146064</vt:r8>
  </property>
</Properties>
</file>