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תקיפת ראשי רשויות בצפון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עוזי דיין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בתמוז התש"פ (13 ביולי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בליל 5-4 ביולי הותקף ביתו של ראש מ"מ שפרעם בצרורות M16.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גם חייו של ראש מ"מ ינואח-ג'ת מאויימים והוא מאובטח.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העלו החקירות עד כה ואיך בכוונת המשרד להשיב את הביטחון שהתערער?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ED9D11-769B-4D39-B8AC-210175187903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2142687</vt:r8>
  </property>
</Properties>
</file>