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ביטול פיצוי לרוכשי דירות מקבלן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אלכס קושניר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התש"פ (8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אלפי משפחות צעירות לא יהיו זכאיות לפיצוי מקבלנים על עיכוב במסירת דירות בהתאם להצעת חוק שמקדם משרד הבינוי והשיכון.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היו השיקולים בהעדפות טובתם של קבלני הבניה על פני הזוגות הצעירים?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המשרד לא שוקל לפצות את הרוכשי הדירות , שזקוקים לסיוע ממשלתי עקב משבר הקורונה?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FE9E76-2B4C-4AC3-B182-20D262AA88EF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2140480</vt:r8>
  </property>
</Properties>
</file>