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A1E6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8A1E6B" w:rsidP="008A1E6B" w:rsidRDefault="008A1E6B" w14:paraId="2F1124F7" w14:textId="501D3EDE">
      <w:pPr>
        <w:rPr>
          <w:rtl/>
        </w:rPr>
      </w:pPr>
    </w:p>
    <w:p w:rsidR="008A1E6B" w:rsidP="008A1E6B" w:rsidRDefault="008A1E6B" w14:paraId="1D408AE5" w14:textId="77777777">
      <w:pPr>
        <w:rPr>
          <w:rtl/>
        </w:rPr>
      </w:pPr>
    </w:p>
    <w:p w:rsidRPr="008A1E6B" w:rsidR="008A1E6B" w:rsidP="008A1E6B" w:rsidRDefault="008A1E6B" w14:paraId="7CFEC017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1187.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הקמת תחנת-כוח בצומת-קסם</w:t>
      </w:r>
      <w:bookmarkEnd w:id="4"/>
    </w:p>
    <w:p w:rsidR="008A1E6B" w:rsidP="008A1E6B" w:rsidRDefault="008A1E6B" w14:paraId="63F1EAE7" w14:textId="48F810ED">
      <w:pPr>
        <w:rPr>
          <w:rtl/>
        </w:rPr>
      </w:pPr>
    </w:p>
    <w:p w:rsidR="008A1E6B" w:rsidP="008A1E6B" w:rsidRDefault="008A1E6B" w14:paraId="46C32F3D" w14:textId="77777777">
      <w:pPr>
        <w:rPr>
          <w:rtl/>
        </w:rPr>
      </w:pPr>
    </w:p>
    <w:p w:rsidRPr="008A1E6B" w:rsidR="008A1E6B" w:rsidP="008A1E6B" w:rsidRDefault="008A1E6B" w14:paraId="1B105855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באדר התשע"ח (26 בפברואר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8A1E6B" w:rsidP="0059335D" w:rsidRDefault="008A1E6B" w14:paraId="707AD533" w14:textId="77777777">
      <w:pPr>
        <w:spacing w:line="360" w:lineRule="auto"/>
        <w:rPr>
          <w:rFonts w:ascii="Tahoma" w:hAnsi="Tahoma" w:cs="David"/>
          <w:rtl/>
        </w:rPr>
      </w:pPr>
    </w:p>
    <w:p w:rsidR="008A1E6B" w:rsidP="008A1E6B" w:rsidRDefault="008A1E6B" w14:paraId="2B6C7795" w14:textId="77777777">
      <w:pPr>
        <w:spacing w:line="360" w:lineRule="auto"/>
      </w:pPr>
      <w:bookmarkStart w:name="QUR_Description" w:id="13"/>
      <w:r>
        <w:rPr>
          <w:rFonts w:hint="cs" w:ascii="Tahoma" w:hAnsi="Tahoma" w:cs="David"/>
          <w:rtl/>
        </w:rPr>
        <w:t>מנהל-התכנון מקדם הקמת תחנת-כוח בצומת-קסם, אשר צפויה להשפיע על איכות-החיים של תושבי ראש-</w:t>
      </w:r>
      <w:r w:rsidR="0059335D">
        <w:rPr>
          <w:rFonts w:hint="cs" w:ascii="Tahoma" w:hAnsi="Tahoma" w:cs="David"/>
          <w:rtl/>
        </w:rPr>
        <w:t>העין ועל המשך פיתוח העיר</w:t>
      </w:r>
      <w:r>
        <w:rPr>
          <w:rFonts w:hint="cs"/>
          <w:rtl/>
        </w:rPr>
        <w:t>.</w:t>
      </w:r>
    </w:p>
    <w:p w:rsidR="0059335D" w:rsidP="008A1E6B" w:rsidRDefault="0059335D" w14:paraId="62A373DE" w14:textId="02E339BB">
      <w:pPr>
        <w:spacing w:line="360" w:lineRule="auto"/>
        <w:rPr>
          <w:rFonts w:ascii="Tahoma" w:hAnsi="Tahoma" w:cs="David"/>
          <w:rtl/>
        </w:rPr>
      </w:pPr>
      <w:r>
        <w:br/>
      </w:r>
      <w:r>
        <w:br/>
      </w:r>
      <w:r>
        <w:rPr>
          <w:rFonts w:hint="cs" w:ascii="Tahoma" w:hAnsi="Tahoma" w:cs="David"/>
          <w:rtl/>
        </w:rPr>
        <w:t>*</w:t>
      </w:r>
      <w:r w:rsidR="008A1E6B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שא</w:t>
      </w:r>
      <w:r w:rsidR="008A1E6B"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>ל</w:t>
      </w:r>
      <w:r w:rsidR="008A1E6B">
        <w:rPr>
          <w:rFonts w:hint="cs" w:ascii="Tahoma" w:hAnsi="Tahoma" w:cs="David"/>
          <w:rtl/>
        </w:rPr>
        <w:t>ת</w:t>
      </w:r>
      <w:r>
        <w:rPr>
          <w:rFonts w:hint="cs" w:ascii="Tahoma" w:hAnsi="Tahoma" w:cs="David"/>
          <w:rtl/>
        </w:rPr>
        <w:t xml:space="preserve">ה </w:t>
      </w:r>
      <w:r w:rsidR="008A1E6B">
        <w:rPr>
          <w:rFonts w:hint="cs" w:ascii="Tahoma" w:hAnsi="Tahoma" w:cs="David"/>
          <w:rtl/>
        </w:rPr>
        <w:t>נוספת בעניין זה הופנתה גם לשר-</w:t>
      </w:r>
      <w:r>
        <w:rPr>
          <w:rFonts w:hint="cs" w:ascii="Tahoma" w:hAnsi="Tahoma" w:cs="David"/>
          <w:rtl/>
        </w:rPr>
        <w:t>האנרגיה</w:t>
      </w:r>
      <w:bookmarkEnd w:id="13"/>
    </w:p>
    <w:p w:rsidRPr="009F1FFC" w:rsidR="008A1E6B" w:rsidP="008A1E6B" w:rsidRDefault="008A1E6B" w14:paraId="205BF56E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8A1E6B" w:rsidR="008A1E6B" w:rsidP="008A1E6B" w:rsidRDefault="008A1E6B" w14:paraId="081F0497" w14:textId="77777777">
      <w:pPr>
        <w:rPr>
          <w:rtl/>
        </w:rPr>
      </w:pPr>
    </w:p>
    <w:p w:rsidRPr="009F1FFC" w:rsidR="0059335D" w:rsidP="0059335D" w:rsidRDefault="0059335D" w14:paraId="0F57CE1B" w14:textId="6663E4D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הוחלט להקים התחנה במיקום זה</w:t>
      </w:r>
      <w:bookmarkEnd w:id="14"/>
      <w:r w:rsidR="008A1E6B">
        <w:rPr>
          <w:rFonts w:hint="cs" w:ascii="Tahoma" w:hAnsi="Tahoma" w:cs="David"/>
          <w:rtl/>
        </w:rPr>
        <w:t>?</w:t>
      </w:r>
    </w:p>
    <w:p w:rsidR="008A1E6B" w:rsidRDefault="008A1E6B" w14:paraId="71624DB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נבחנו אלטרנטיבות נוספות? אם כן </w:t>
      </w:r>
      <w:r>
        <w:rPr>
          <w:rFonts w:hint="eastAsia" w:ascii="Tahoma" w:hAnsi="Tahoma" w:cs="David"/>
        </w:rPr>
        <w:t>–</w:t>
      </w:r>
    </w:p>
    <w:p w:rsidR="00011BCF" w:rsidP="008A1E6B" w:rsidRDefault="008A1E6B" w14:paraId="7EDDA67F" w14:textId="3861F50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מדוע הן לא נתקבלו?</w:t>
      </w:r>
    </w:p>
    <w:p w:rsidR="00011BCF" w:rsidRDefault="008A1E6B" w14:paraId="18494FE6" w14:textId="6428A14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ההשפעה הצפויה על מחירי-</w:t>
      </w:r>
      <w:r>
        <w:rPr>
          <w:rFonts w:hint="cs" w:ascii="Tahoma" w:hAnsi="Tahoma" w:cs="David"/>
          <w:rtl/>
        </w:rPr>
        <w:t>הדיור באזור</w:t>
      </w:r>
      <w:r>
        <w:rPr>
          <w:rFonts w:hint="cs"/>
          <w:rtl/>
        </w:rPr>
        <w:t>?</w:t>
      </w:r>
      <w:bookmarkStart w:name="_GoBack" w:id="15"/>
      <w:bookmarkEnd w:id="15"/>
      <w:r>
        <w:br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11BCF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A1E6B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9EF832E-7640-48D4-A3B2-0E894743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0042E-FAA1-46AF-B30A-DF00D2952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40FB6C-3F3D-4577-B94B-A31766999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68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2066111</vt:r8>
  </property>
</Properties>
</file>