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F496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9F4968" w:rsidP="009F4968" w:rsidRDefault="009F4968" w14:paraId="2346EFA6" w14:textId="0624B3FB">
      <w:pPr>
        <w:rPr>
          <w:rtl/>
        </w:rPr>
      </w:pPr>
    </w:p>
    <w:p w:rsidR="009F4968" w:rsidP="009F4968" w:rsidRDefault="009F4968" w14:paraId="362D6266" w14:textId="77777777">
      <w:pPr>
        <w:rPr>
          <w:rtl/>
        </w:rPr>
      </w:pPr>
    </w:p>
    <w:p w:rsidRPr="009F4968" w:rsidR="009F4968" w:rsidP="009F4968" w:rsidRDefault="009F4968" w14:paraId="6936C70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סגירת תיק גניבת רכוש </w:t>
      </w:r>
      <w:bookmarkEnd w:id="4"/>
    </w:p>
    <w:p w:rsidR="009F4968" w:rsidP="009F4968" w:rsidRDefault="009F4968" w14:paraId="4BE150A7" w14:textId="20AF44A6">
      <w:pPr>
        <w:rPr>
          <w:rtl/>
        </w:rPr>
      </w:pPr>
    </w:p>
    <w:p w:rsidR="009F4968" w:rsidP="009F4968" w:rsidRDefault="009F4968" w14:paraId="6ABE46CE" w14:textId="77777777">
      <w:pPr>
        <w:rPr>
          <w:rtl/>
        </w:rPr>
      </w:pPr>
    </w:p>
    <w:p w:rsidRPr="009F4968" w:rsidR="009F4968" w:rsidP="009F4968" w:rsidRDefault="009F4968" w14:paraId="0755E06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באדר התשע"ח (19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F4968" w:rsidRDefault="009F4968" w14:paraId="62A373DE" w14:textId="4C53145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רעולי-פנים פרצו לבית אחיו של המשורר מחמוד דרויש </w:t>
      </w:r>
      <w:r w:rsidR="0059335D">
        <w:rPr>
          <w:rFonts w:hint="cs" w:ascii="Tahoma" w:hAnsi="Tahoma" w:cs="David"/>
          <w:rtl/>
        </w:rPr>
        <w:t>ושדדו באיום אקדח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תיק שהיה שייך לו.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בכתבה שהגיש העיתונאי פוראת נסאר, נחשף לראשונה,איך התבצע מעשה הגניבה.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למרות התיעוד והעדויות,</w:t>
      </w:r>
      <w:r>
        <w:rPr>
          <w:rFonts w:hint="cs" w:ascii="Tahoma" w:hAnsi="Tahoma" w:cs="David"/>
          <w:rtl/>
        </w:rPr>
        <w:t xml:space="preserve"> ה</w:t>
      </w:r>
      <w:r w:rsidR="0059335D">
        <w:rPr>
          <w:rFonts w:hint="cs" w:ascii="Tahoma" w:hAnsi="Tahoma" w:cs="David"/>
          <w:rtl/>
        </w:rPr>
        <w:t xml:space="preserve">משטרה מיהרה לסגור את התיק.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4968" w:rsidR="009F4968" w:rsidP="009F4968" w:rsidRDefault="009F4968" w14:paraId="2A3FD1CE" w14:textId="77777777">
      <w:pPr>
        <w:rPr>
          <w:rtl/>
        </w:rPr>
      </w:pPr>
    </w:p>
    <w:p w:rsidRPr="009F1FFC" w:rsidR="0059335D" w:rsidP="009F4968" w:rsidRDefault="0059335D" w14:paraId="0F57CE1B" w14:textId="413CB83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</w:t>
      </w:r>
      <w:r w:rsidR="009F4968">
        <w:rPr>
          <w:rFonts w:hint="cs" w:ascii="Tahoma" w:hAnsi="Tahoma" w:cs="David"/>
          <w:rtl/>
        </w:rPr>
        <w:t>נכון הדבר</w:t>
      </w:r>
      <w:r>
        <w:rPr>
          <w:rFonts w:hint="cs" w:ascii="Tahoma" w:hAnsi="Tahoma" w:cs="David"/>
          <w:rtl/>
        </w:rPr>
        <w:t>?</w:t>
      </w:r>
      <w:bookmarkEnd w:id="14"/>
      <w:r w:rsidR="009F4968">
        <w:rPr>
          <w:rFonts w:hint="cs" w:ascii="Tahoma" w:hAnsi="Tahoma" w:cs="David"/>
          <w:rtl/>
        </w:rPr>
        <w:t xml:space="preserve"> אם כן </w:t>
      </w:r>
      <w:r w:rsidR="009F4968">
        <w:rPr>
          <w:rFonts w:hint="eastAsia" w:ascii="Tahoma" w:hAnsi="Tahoma" w:cs="David"/>
        </w:rPr>
        <w:t>–</w:t>
      </w:r>
      <w:bookmarkStart w:name="_GoBack" w:id="15"/>
      <w:bookmarkEnd w:id="15"/>
    </w:p>
    <w:p w:rsidR="005F6514" w:rsidRDefault="009F4968" w14:paraId="75F37A1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F6514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9F4968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A0FB030-4153-4959-9213-91EFA3B1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C98E3-1801-4E07-AE2B-96765BA12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5C7AC0-E6E6-4329-9E4F-CE732B31B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2065837</vt:r8>
  </property>
</Properties>
</file>