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C6E6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C6E6B" w:rsidP="00472AB3" w:rsidRDefault="0059335D" w14:paraId="64CFBE1D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</w:p>
    <w:p w:rsidR="005C6E6B" w:rsidP="00472AB3" w:rsidRDefault="005C6E6B" w14:paraId="1F975A1C" w14:textId="77777777">
      <w:pPr>
        <w:pStyle w:val="1"/>
        <w:rPr>
          <w:rtl/>
        </w:rPr>
      </w:pPr>
    </w:p>
    <w:p w:rsidR="005C6E6B" w:rsidP="00472AB3" w:rsidRDefault="005C6E6B" w14:paraId="0C68A4C3" w14:textId="77777777">
      <w:pPr>
        <w:pStyle w:val="1"/>
        <w:rPr>
          <w:rtl/>
        </w:rPr>
      </w:pPr>
    </w:p>
    <w:p w:rsidRPr="00472AB3" w:rsidR="0059335D" w:rsidP="00472AB3" w:rsidRDefault="0059335D" w14:paraId="13161428" w14:textId="10BD3E39">
      <w:pPr>
        <w:pStyle w:val="1"/>
        <w:rPr>
          <w:rtl/>
        </w:rPr>
      </w:pPr>
      <w:r>
        <w:rPr>
          <w:rFonts w:hint="cs"/>
          <w:rtl/>
        </w:rPr>
        <w:t xml:space="preserve"> </w:t>
      </w:r>
      <w:bookmarkEnd w:id="2"/>
    </w:p>
    <w:p w:rsidR="0059335D" w:rsidP="00472AB3" w:rsidRDefault="0059335D" w14:paraId="510FF51B" w14:textId="77777777">
      <w:pPr>
        <w:pStyle w:val="2"/>
        <w:rPr>
          <w:u w:val="single"/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1175.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הפרדה מפלסית לאורך מקטע אלוף-שדה של הקו הסגול של הרכבת הקלה</w:t>
      </w:r>
      <w:bookmarkEnd w:id="4"/>
    </w:p>
    <w:p w:rsidR="005C6E6B" w:rsidP="005C6E6B" w:rsidRDefault="005C6E6B" w14:paraId="6049FE4F" w14:textId="111DB7EE">
      <w:pPr>
        <w:rPr>
          <w:rtl/>
        </w:rPr>
      </w:pPr>
    </w:p>
    <w:p w:rsidR="005C6E6B" w:rsidP="005C6E6B" w:rsidRDefault="005C6E6B" w14:paraId="75FD4A71" w14:textId="77777777">
      <w:pPr>
        <w:rPr>
          <w:rtl/>
        </w:rPr>
      </w:pPr>
    </w:p>
    <w:p w:rsidRPr="005C6E6B" w:rsidR="005C6E6B" w:rsidP="005C6E6B" w:rsidRDefault="005C6E6B" w14:paraId="3C6D413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שלי יחימוביץ'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התשע"ח (12 בפברואר 2018):</w:t>
      </w:r>
      <w:bookmarkEnd w:id="11"/>
      <w:bookmarkEnd w:id="12"/>
    </w:p>
    <w:p w:rsidRPr="0061561D" w:rsidR="005C6E6B" w:rsidP="0059335D" w:rsidRDefault="005C6E6B" w14:paraId="65A0068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C6E6B" w:rsidRDefault="0059335D" w14:paraId="62A373DE" w14:textId="5CDFCE0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הקו הסגול של הרכבת הקלה יעבור לאורך</w:t>
      </w:r>
      <w:r w:rsidR="005C6E6B">
        <w:rPr>
          <w:rFonts w:hint="cs" w:ascii="Tahoma" w:hAnsi="Tahoma" w:cs="David"/>
          <w:rtl/>
        </w:rPr>
        <w:t xml:space="preserve"> דרך אלוף-</w:t>
      </w:r>
      <w:r>
        <w:rPr>
          <w:rFonts w:hint="cs" w:ascii="Tahoma" w:hAnsi="Tahoma" w:cs="David"/>
          <w:rtl/>
        </w:rPr>
        <w:t>שדה בר</w:t>
      </w:r>
      <w:r w:rsidR="005C6E6B">
        <w:rPr>
          <w:rFonts w:hint="cs" w:ascii="Tahoma" w:hAnsi="Tahoma" w:cs="David"/>
          <w:rtl/>
        </w:rPr>
        <w:t>מת-גן</w:t>
      </w:r>
      <w:r>
        <w:rPr>
          <w:rFonts w:hint="cs" w:ascii="Tahoma" w:hAnsi="Tahoma" w:cs="David"/>
          <w:rtl/>
        </w:rPr>
        <w:t>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5C6E6B" w:rsidR="005C6E6B" w:rsidP="005C6E6B" w:rsidRDefault="005C6E6B" w14:paraId="10F0808C" w14:textId="77777777">
      <w:pPr>
        <w:rPr>
          <w:rtl/>
        </w:rPr>
      </w:pPr>
    </w:p>
    <w:p w:rsidRPr="009F1FFC" w:rsidR="0059335D" w:rsidP="005C6E6B" w:rsidRDefault="0059335D" w14:paraId="0F57CE1B" w14:textId="233A015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חו</w:t>
      </w:r>
      <w:r w:rsidR="005C6E6B">
        <w:rPr>
          <w:rFonts w:hint="cs" w:ascii="Tahoma" w:hAnsi="Tahoma" w:cs="David"/>
          <w:rtl/>
        </w:rPr>
        <w:t>ות-דעת</w:t>
      </w:r>
      <w:r>
        <w:rPr>
          <w:rFonts w:hint="cs" w:ascii="Tahoma" w:hAnsi="Tahoma" w:cs="David"/>
          <w:rtl/>
        </w:rPr>
        <w:t xml:space="preserve"> במימון המשרד קבעה כי הפרדה מפלסית בצומת הרחובות </w:t>
      </w:r>
      <w:r w:rsidR="00013A35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ירדן ורבין עדיפה?</w:t>
      </w:r>
      <w:bookmarkEnd w:id="14"/>
      <w:r w:rsidRPr="005C6E6B" w:rsidR="005C6E6B">
        <w:rPr>
          <w:rFonts w:hint="cs" w:ascii="Tahoma" w:hAnsi="Tahoma" w:cs="David"/>
          <w:rtl/>
        </w:rPr>
        <w:t xml:space="preserve"> </w:t>
      </w:r>
      <w:r w:rsidR="005C6E6B">
        <w:rPr>
          <w:rFonts w:hint="cs" w:ascii="Tahoma" w:hAnsi="Tahoma" w:cs="David"/>
          <w:rtl/>
        </w:rPr>
        <w:t xml:space="preserve">אם כן </w:t>
      </w:r>
      <w:r w:rsidR="005C6E6B">
        <w:rPr>
          <w:rFonts w:hint="eastAsia" w:ascii="Tahoma" w:hAnsi="Tahoma" w:cs="David"/>
          <w:rtl/>
        </w:rPr>
        <w:t>–</w:t>
      </w:r>
    </w:p>
    <w:p w:rsidR="00D2437D" w:rsidP="005C6E6B" w:rsidRDefault="00013A35" w14:paraId="4FAB7DB0" w14:textId="1EF55EF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</w:t>
      </w:r>
      <w:r w:rsidR="005C6E6B">
        <w:rPr>
          <w:rFonts w:hint="cs" w:ascii="Tahoma" w:hAnsi="Tahoma" w:cs="David"/>
          <w:rtl/>
        </w:rPr>
        <w:t>אפשרות זו, שתקל על עומסי התנועה באזור</w:t>
      </w:r>
      <w:r w:rsidR="005C6E6B">
        <w:rPr>
          <w:rFonts w:hint="cs" w:ascii="Tahoma" w:hAnsi="Tahoma" w:cs="David"/>
          <w:rtl/>
        </w:rPr>
        <w:t>,</w:t>
      </w:r>
      <w:bookmarkStart w:name="_GoBack" w:id="15"/>
      <w:bookmarkEnd w:id="15"/>
      <w:r w:rsidR="005C6E6B">
        <w:rPr>
          <w:rFonts w:hint="cs" w:ascii="Tahoma" w:hAnsi="Tahoma" w:cs="David"/>
          <w:rtl/>
        </w:rPr>
        <w:t xml:space="preserve"> אינה</w:t>
      </w:r>
      <w:r>
        <w:rPr>
          <w:rFonts w:hint="cs" w:ascii="Tahoma" w:hAnsi="Tahoma" w:cs="David"/>
          <w:rtl/>
        </w:rPr>
        <w:t xml:space="preserve"> מקודמת?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05/03/2018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13A35"/>
    <w:rsid w:val="00204B38"/>
    <w:rsid w:val="00233EE6"/>
    <w:rsid w:val="00335123"/>
    <w:rsid w:val="00367DAB"/>
    <w:rsid w:val="003E4FE2"/>
    <w:rsid w:val="00472AB3"/>
    <w:rsid w:val="0059335D"/>
    <w:rsid w:val="005C6E6B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2437D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6A3C8DAB-C461-47F7-9434-77A1E6A4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24819DA-7314-4FA1-B68C-F5941B84D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1A32F-655C-4D97-A0B9-8FC6974D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2018-02-12T09:21:00Z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2065116</vt:r8>
  </property>
</Properties>
</file>