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75DC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275DC1" w:rsidP="00275DC1" w:rsidRDefault="00275DC1" w14:paraId="7A16DCF2" w14:textId="339D5BE8">
      <w:pPr>
        <w:rPr>
          <w:rtl/>
        </w:rPr>
      </w:pPr>
    </w:p>
    <w:p w:rsidR="00275DC1" w:rsidP="00275DC1" w:rsidRDefault="00275DC1" w14:paraId="479B807F" w14:textId="77777777">
      <w:pPr>
        <w:rPr>
          <w:rtl/>
        </w:rPr>
      </w:pPr>
    </w:p>
    <w:p w:rsidRPr="00275DC1" w:rsidR="00275DC1" w:rsidP="00275DC1" w:rsidRDefault="00275DC1" w14:paraId="6394160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המרכז לבריאות הנפש שער מנשה</w:t>
      </w:r>
      <w:bookmarkEnd w:id="4"/>
    </w:p>
    <w:p w:rsidR="00275DC1" w:rsidP="00275DC1" w:rsidRDefault="00275DC1" w14:paraId="5349DE2F" w14:textId="069B313C">
      <w:pPr>
        <w:rPr>
          <w:rtl/>
        </w:rPr>
      </w:pPr>
    </w:p>
    <w:p w:rsidR="00275DC1" w:rsidP="00275DC1" w:rsidRDefault="00275DC1" w14:paraId="6C760498" w14:textId="77777777">
      <w:pPr>
        <w:rPr>
          <w:rtl/>
        </w:rPr>
      </w:pPr>
    </w:p>
    <w:p w:rsidRPr="00275DC1" w:rsidR="00275DC1" w:rsidP="00275DC1" w:rsidRDefault="00275DC1" w14:paraId="3B522BF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התשע"ח (15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75DC1" w:rsidRDefault="0059335D" w14:paraId="62A373DE" w14:textId="1FD645A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הבוקר התפרסם שאישה חירשת אילמת עיוורת ללא איבחון פסיכיאטרי מוחזקת במחלקה סגורה כבר </w:t>
      </w:r>
      <w:r w:rsidR="00275DC1">
        <w:rPr>
          <w:rFonts w:hint="cs" w:ascii="Tahoma" w:hAnsi="Tahoma" w:cs="David"/>
          <w:rtl/>
        </w:rPr>
        <w:t>שלושים</w:t>
      </w:r>
      <w:r>
        <w:rPr>
          <w:rFonts w:hint="cs" w:ascii="Tahoma" w:hAnsi="Tahoma" w:cs="David"/>
          <w:rtl/>
        </w:rPr>
        <w:t xml:space="preserve"> שנה, למרות שרופא</w:t>
      </w:r>
      <w:r w:rsidR="00275DC1">
        <w:rPr>
          <w:rFonts w:hint="cs" w:ascii="Tahoma" w:hAnsi="Tahoma" w:cs="David"/>
          <w:rtl/>
        </w:rPr>
        <w:t>ים ועובדים סוציאלים בכירים בבית-</w:t>
      </w:r>
      <w:r>
        <w:rPr>
          <w:rFonts w:hint="cs" w:ascii="Tahoma" w:hAnsi="Tahoma" w:cs="David"/>
          <w:rtl/>
        </w:rPr>
        <w:t xml:space="preserve">החולים קבעו שאינה זקוקה לאשפוז, אלא למסגרת אחרת.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275DC1" w:rsidP="00275DC1" w:rsidRDefault="00275DC1" w14:paraId="7A3C010B" w14:textId="74574CB8">
      <w:pPr>
        <w:rPr>
          <w:rtl/>
        </w:rPr>
      </w:pPr>
    </w:p>
    <w:p w:rsidRPr="00275DC1" w:rsidR="00275DC1" w:rsidP="00275DC1" w:rsidRDefault="00275DC1" w14:paraId="1C7CA1C9" w14:textId="6DF4CDEA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  <w:rtl/>
        </w:rPr>
        <w:t>–</w:t>
      </w:r>
    </w:p>
    <w:p w:rsidRPr="009F1FFC" w:rsidR="0059335D" w:rsidP="00275DC1" w:rsidRDefault="0059335D" w14:paraId="0F57CE1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התאפשר הדבר ותחת אילו בקרות?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5DC1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EB9F1D1-E2AC-418D-BF4D-A5BC5455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29A38-472D-470A-A446-4D466B0A6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C90586-938B-4843-ADC2-5915DE4C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2063929</vt:r8>
  </property>
</Properties>
</file>