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403E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403EF" w:rsidP="00D403EF" w:rsidRDefault="00D403EF" w14:paraId="1D797554" w14:textId="421CAD20">
      <w:pPr>
        <w:rPr>
          <w:rtl/>
        </w:rPr>
      </w:pPr>
    </w:p>
    <w:p w:rsidR="00D403EF" w:rsidP="00D403EF" w:rsidRDefault="00D403EF" w14:paraId="46A1A3FB" w14:textId="77777777">
      <w:pPr>
        <w:rPr>
          <w:rtl/>
        </w:rPr>
      </w:pPr>
    </w:p>
    <w:p w:rsidRPr="00D403EF" w:rsidR="00D403EF" w:rsidP="00D403EF" w:rsidRDefault="00D403EF" w14:paraId="0AFE55B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1093.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גירעונות ב"רכבת ישראל" </w:t>
      </w:r>
      <w:bookmarkEnd w:id="4"/>
    </w:p>
    <w:p w:rsidR="00D403EF" w:rsidP="00D403EF" w:rsidRDefault="00D403EF" w14:paraId="7A30CA03" w14:textId="710506C6">
      <w:pPr>
        <w:rPr>
          <w:rtl/>
        </w:rPr>
      </w:pPr>
    </w:p>
    <w:p w:rsidR="00D403EF" w:rsidP="00D403EF" w:rsidRDefault="00D403EF" w14:paraId="760D2302" w14:textId="77777777">
      <w:pPr>
        <w:rPr>
          <w:rtl/>
        </w:rPr>
      </w:pPr>
    </w:p>
    <w:p w:rsidRPr="00D403EF" w:rsidR="00D403EF" w:rsidP="00D403EF" w:rsidRDefault="00D403EF" w14:paraId="1C33F81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בכסלו התשע"ח (5 בדצמבר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D403EF" w:rsidP="0059335D" w:rsidRDefault="00D403EF" w14:paraId="29AD7CA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403EF" w:rsidRDefault="0059335D" w14:paraId="62A373DE" w14:textId="0D75D40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בימים אלו פורסם ש</w:t>
      </w:r>
      <w:r w:rsidR="00D403EF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רכבת ישראל</w:t>
      </w:r>
      <w:r w:rsidR="00D403EF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הפסידה סך </w:t>
      </w:r>
      <w:r w:rsidR="00D403EF">
        <w:rPr>
          <w:rFonts w:hint="cs" w:ascii="Tahoma" w:hAnsi="Tahoma" w:cs="David"/>
          <w:rtl/>
        </w:rPr>
        <w:t>עשרים ושלושה</w:t>
      </w:r>
      <w:r>
        <w:rPr>
          <w:rFonts w:hint="cs" w:ascii="Tahoma" w:hAnsi="Tahoma" w:cs="David"/>
          <w:rtl/>
        </w:rPr>
        <w:t xml:space="preserve"> מיליון שקלים לעומת הרבעון המקביל אשתקד, זאת למרות עליה </w:t>
      </w:r>
      <w:r w:rsidR="00D403EF">
        <w:rPr>
          <w:rFonts w:hint="cs" w:ascii="Tahoma" w:hAnsi="Tahoma" w:cs="David"/>
          <w:rtl/>
        </w:rPr>
        <w:t>בכחמישה אחוזים ושתי עישירות האחוז</w:t>
      </w:r>
      <w:r>
        <w:rPr>
          <w:rFonts w:hint="cs" w:ascii="Tahoma" w:hAnsi="Tahoma" w:cs="David"/>
          <w:rtl/>
        </w:rPr>
        <w:t xml:space="preserve"> בכמות הנוסעים</w:t>
      </w:r>
      <w:r w:rsidR="00D403EF">
        <w:rPr>
          <w:rFonts w:hint="cs" w:ascii="Tahoma" w:hAnsi="Tahoma" w:cs="David"/>
          <w:rtl/>
        </w:rPr>
        <w:t>.</w:t>
      </w:r>
      <w:r>
        <w:rPr>
          <w:rFonts w:hint="cs" w:ascii="Tahoma" w:hAnsi="Tahoma" w:cs="David"/>
          <w:rtl/>
        </w:rPr>
        <w:t xml:space="preserve"> מניתוח נתוני הפסדי החברה עולה  כי מרכיב השכר תופס נדבך משמעותי.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403EF" w:rsidR="00D403EF" w:rsidP="00D403EF" w:rsidRDefault="00D403EF" w14:paraId="7C53624F" w14:textId="77777777">
      <w:pPr>
        <w:rPr>
          <w:rtl/>
        </w:rPr>
      </w:pPr>
    </w:p>
    <w:p w:rsidR="00D403EF" w:rsidP="00D403EF" w:rsidRDefault="0059335D" w14:paraId="1950D38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חלק היחסי של התשלום לעובדים </w:t>
      </w:r>
      <w:r w:rsidR="00D403EF">
        <w:rPr>
          <w:rFonts w:hint="cs" w:ascii="Tahoma" w:hAnsi="Tahoma" w:cs="David"/>
          <w:rtl/>
        </w:rPr>
        <w:t xml:space="preserve">בגין </w:t>
      </w:r>
      <w:r>
        <w:rPr>
          <w:rFonts w:hint="cs" w:ascii="Tahoma" w:hAnsi="Tahoma" w:cs="David"/>
          <w:rtl/>
        </w:rPr>
        <w:t xml:space="preserve"> </w:t>
      </w:r>
      <w:r w:rsidR="00D403EF">
        <w:rPr>
          <w:rFonts w:hint="cs" w:ascii="Tahoma" w:hAnsi="Tahoma" w:cs="David"/>
          <w:rtl/>
        </w:rPr>
        <w:t>עבודה בימי-המנוחה בתשלומי0השכר הכולל?</w:t>
      </w:r>
    </w:p>
    <w:p w:rsidRPr="009F1FFC" w:rsidR="0059335D" w:rsidP="00D403EF" w:rsidRDefault="00D403EF" w14:paraId="0F57CE1B" w14:textId="7D4BB6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מהו </w:t>
      </w:r>
      <w:r w:rsidR="0059335D">
        <w:rPr>
          <w:rFonts w:hint="cs" w:ascii="Tahoma" w:hAnsi="Tahoma" w:cs="David"/>
          <w:rtl/>
        </w:rPr>
        <w:t>חלק</w:t>
      </w:r>
      <w:r>
        <w:rPr>
          <w:rFonts w:hint="cs" w:ascii="Tahoma" w:hAnsi="Tahoma" w:cs="David"/>
          <w:rtl/>
        </w:rPr>
        <w:t>ו</w:t>
      </w:r>
      <w:r w:rsidR="0059335D">
        <w:rPr>
          <w:rFonts w:hint="cs" w:ascii="Tahoma" w:hAnsi="Tahoma" w:cs="David"/>
          <w:rtl/>
        </w:rPr>
        <w:t xml:space="preserve"> היחסי </w:t>
      </w:r>
      <w:r>
        <w:rPr>
          <w:rFonts w:hint="cs" w:ascii="Tahoma" w:hAnsi="Tahoma" w:cs="David"/>
          <w:rtl/>
        </w:rPr>
        <w:t>מהעליה בתשומות-</w:t>
      </w:r>
      <w:r w:rsidR="0059335D">
        <w:rPr>
          <w:rFonts w:hint="cs" w:ascii="Tahoma" w:hAnsi="Tahoma" w:cs="David"/>
          <w:rtl/>
        </w:rPr>
        <w:t>השכר?</w:t>
      </w:r>
      <w:bookmarkEnd w:id="14"/>
    </w:p>
    <w:p w:rsidR="00086640" w:rsidP="00D403EF" w:rsidRDefault="00D403EF" w14:paraId="6995EDEA" w14:textId="4A0AFF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</w:t>
      </w:r>
      <w:r>
        <w:rPr>
          <w:rFonts w:hint="cs" w:ascii="Tahoma" w:hAnsi="Tahoma" w:cs="David"/>
          <w:rtl/>
        </w:rPr>
        <w:t>עשה לשינוי המצב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26/12/2017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86640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403EF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777FC00D-8106-4A8B-9919-C6EB08FB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41E5A-9C20-40B6-A3EB-67841ADBB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25BE3B-E14E-4504-981D-F65D63D69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80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2024456</vt:r8>
  </property>
</Properties>
</file>