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51DF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51DFB" w:rsidP="00351DFB" w:rsidRDefault="00351DFB" w14:paraId="4B5AD29E" w14:textId="1C663BB4">
      <w:pPr>
        <w:rPr>
          <w:rtl/>
        </w:rPr>
      </w:pPr>
    </w:p>
    <w:p w:rsidR="00351DFB" w:rsidP="00351DFB" w:rsidRDefault="00351DFB" w14:paraId="7B76ECC5" w14:textId="77777777">
      <w:pPr>
        <w:rPr>
          <w:rtl/>
        </w:rPr>
      </w:pPr>
    </w:p>
    <w:p w:rsidRPr="00351DFB" w:rsidR="00351DFB" w:rsidP="00351DFB" w:rsidRDefault="00351DFB" w14:paraId="1E2007B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בית-הכנסת העתיק 'שלום על ישראל"</w:t>
      </w:r>
      <w:bookmarkEnd w:id="4"/>
    </w:p>
    <w:p w:rsidR="00351DFB" w:rsidP="00351DFB" w:rsidRDefault="00351DFB" w14:paraId="2B7C4E77" w14:textId="0D67E9D2">
      <w:pPr>
        <w:rPr>
          <w:rtl/>
        </w:rPr>
      </w:pPr>
    </w:p>
    <w:p w:rsidRPr="00351DFB" w:rsidR="00351DFB" w:rsidP="00351DFB" w:rsidRDefault="00351DFB" w14:paraId="5791BF6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בכסלו התשע"ח (28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51DFB" w:rsidRDefault="00351DFB" w14:paraId="62A373DE" w14:textId="2B672D3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אחד מאתרי-</w:t>
      </w:r>
      <w:r w:rsidR="0059335D">
        <w:rPr>
          <w:rFonts w:hint="cs" w:ascii="Tahoma" w:hAnsi="Tahoma" w:cs="David"/>
          <w:rtl/>
        </w:rPr>
        <w:t xml:space="preserve">המורשת הישראלים ביריחו הוא </w:t>
      </w:r>
      <w:r>
        <w:rPr>
          <w:rFonts w:hint="cs" w:ascii="Tahoma" w:hAnsi="Tahoma" w:cs="David"/>
          <w:rtl/>
        </w:rPr>
        <w:t>בית-הכנסת העתיק 'שלום על ישראל"</w:t>
      </w:r>
      <w:r w:rsidR="0059335D">
        <w:rPr>
          <w:rFonts w:hint="cs" w:ascii="Tahoma" w:hAnsi="Tahoma" w:cs="David"/>
          <w:rtl/>
        </w:rPr>
        <w:t>. עד להתפרע</w:t>
      </w:r>
      <w:r>
        <w:rPr>
          <w:rFonts w:hint="cs" w:ascii="Tahoma" w:hAnsi="Tahoma" w:cs="David"/>
          <w:rtl/>
        </w:rPr>
        <w:t xml:space="preserve">ויות ב-2000 התקיימה בו ישיבה. על-פי </w:t>
      </w:r>
      <w:r w:rsidR="0059335D">
        <w:rPr>
          <w:rFonts w:hint="cs" w:ascii="Tahoma" w:hAnsi="Tahoma" w:cs="David"/>
          <w:rtl/>
        </w:rPr>
        <w:t xml:space="preserve">הסכמי-קהיר ענייניו הדתיים של המקום יהיו באחריות ישראלית.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51DFB" w:rsidR="00351DFB" w:rsidP="00351DFB" w:rsidRDefault="00351DFB" w14:paraId="303ED7EC" w14:textId="77777777">
      <w:pPr>
        <w:rPr>
          <w:rtl/>
        </w:rPr>
      </w:pPr>
    </w:p>
    <w:p w:rsidRPr="009F1FFC" w:rsidR="0059335D" w:rsidP="00351DFB" w:rsidRDefault="0059335D" w14:paraId="0F57CE1B" w14:textId="6C3FBD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351DFB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מקיימים עבודות שיפוץ ותחזוקה במטרה לכבד את קדושת המקום ו</w:t>
      </w:r>
      <w:r w:rsidR="00351DFB">
        <w:rPr>
          <w:rFonts w:hint="cs" w:ascii="Tahoma" w:hAnsi="Tahoma" w:cs="David"/>
          <w:rtl/>
        </w:rPr>
        <w:t>אין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מסדירים את ביקורי הישראלים בו?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19/12/2017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1DFB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C1E40E7-E37C-4279-8B0B-48373E76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8AD39-24CF-4097-A087-12933D27E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C44168-E05A-418F-960E-D58D20BE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2024042</vt:r8>
  </property>
</Properties>
</file>