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A1BD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7A1BDA" w:rsidP="007A1BDA" w:rsidRDefault="007A1BDA" w14:paraId="699216B9" w14:textId="3BE08756">
      <w:pPr>
        <w:rPr>
          <w:rtl/>
        </w:rPr>
      </w:pPr>
    </w:p>
    <w:p w:rsidR="007A1BDA" w:rsidP="007A1BDA" w:rsidRDefault="007A1BDA" w14:paraId="60411571" w14:textId="77777777">
      <w:pPr>
        <w:rPr>
          <w:rtl/>
        </w:rPr>
      </w:pPr>
    </w:p>
    <w:p w:rsidRPr="007A1BDA" w:rsidR="007A1BDA" w:rsidP="007A1BDA" w:rsidRDefault="007A1BDA" w14:paraId="1BD6235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1037.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החזרת ההפלרה למי-השתיה</w:t>
      </w:r>
      <w:bookmarkEnd w:id="4"/>
    </w:p>
    <w:p w:rsidR="007A1BDA" w:rsidP="007A1BDA" w:rsidRDefault="007A1BDA" w14:paraId="22581DA4" w14:textId="2C9BB15A">
      <w:pPr>
        <w:rPr>
          <w:rtl/>
        </w:rPr>
      </w:pPr>
    </w:p>
    <w:p w:rsidR="007A1BDA" w:rsidP="007A1BDA" w:rsidRDefault="007A1BDA" w14:paraId="7FCE68E9" w14:textId="77777777">
      <w:pPr>
        <w:rPr>
          <w:rtl/>
        </w:rPr>
      </w:pPr>
    </w:p>
    <w:p w:rsidRPr="007A1BDA" w:rsidR="007A1BDA" w:rsidP="007A1BDA" w:rsidRDefault="007A1BDA" w14:paraId="4EC7DD6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בחשוון התשע"ח (14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A1BDA" w:rsidP="0059335D" w:rsidRDefault="007A1BDA" w14:paraId="4CC2ED3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A1BDA" w:rsidRDefault="0059335D" w14:paraId="62A373DE" w14:textId="447438A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</w:t>
      </w:r>
      <w:r w:rsidR="007A1BDA">
        <w:rPr>
          <w:rFonts w:hint="cs" w:ascii="Tahoma" w:hAnsi="Tahoma" w:cs="David"/>
          <w:rtl/>
        </w:rPr>
        <w:t>הוחזרה</w:t>
      </w:r>
      <w:r>
        <w:rPr>
          <w:rFonts w:hint="cs" w:ascii="Tahoma" w:hAnsi="Tahoma" w:cs="David"/>
          <w:rtl/>
        </w:rPr>
        <w:t xml:space="preserve"> החומצה הפלואורוסי</w:t>
      </w:r>
      <w:r w:rsidR="007A1BDA">
        <w:rPr>
          <w:rFonts w:hint="cs" w:ascii="Tahoma" w:hAnsi="Tahoma" w:cs="David"/>
          <w:rtl/>
        </w:rPr>
        <w:t>צילית שמקורה בתעשיית הדשנים למי-ה</w:t>
      </w:r>
      <w:r>
        <w:rPr>
          <w:rFonts w:hint="cs" w:ascii="Tahoma" w:hAnsi="Tahoma" w:cs="David"/>
          <w:rtl/>
        </w:rPr>
        <w:t xml:space="preserve">שתייה. </w:t>
      </w:r>
      <w:bookmarkEnd w:id="13"/>
      <w:r w:rsidR="007A1BDA">
        <w:rPr>
          <w:rFonts w:hint="cs" w:ascii="Tahoma" w:hAnsi="Tahoma" w:cs="David"/>
          <w:rtl/>
        </w:rPr>
        <w:t>נתוני הועד</w:t>
      </w:r>
      <w:r w:rsidR="007A1BDA">
        <w:rPr>
          <w:rFonts w:hint="cs" w:ascii="Tahoma" w:hAnsi="Tahoma" w:cs="David"/>
          <w:rtl/>
        </w:rPr>
        <w:t>ות הבנלאומיות של המומחים מצביעים על העליה במקרי עששת בישראל ועל-</w:t>
      </w:r>
      <w:r w:rsidR="007A1BDA">
        <w:rPr>
          <w:rFonts w:hint="cs" w:ascii="Tahoma" w:hAnsi="Tahoma" w:cs="David"/>
          <w:rtl/>
        </w:rPr>
        <w:t>כך ששכיחות העששת בישראל גבוהה לעומת</w:t>
      </w:r>
      <w:r w:rsidR="007A1BDA">
        <w:rPr>
          <w:rFonts w:hint="cs" w:ascii="Tahoma" w:hAnsi="Tahoma" w:cs="David"/>
          <w:rtl/>
        </w:rPr>
        <w:t xml:space="preserve"> מדינות שאינן מפלירות את מי-השתיה.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A1BDA" w:rsidR="007A1BDA" w:rsidP="007A1BDA" w:rsidRDefault="007A1BDA" w14:paraId="72AE6186" w14:textId="77777777">
      <w:pPr>
        <w:rPr>
          <w:rtl/>
        </w:rPr>
      </w:pPr>
      <w:bookmarkStart w:name="_GoBack" w:id="14"/>
      <w:bookmarkEnd w:id="14"/>
    </w:p>
    <w:p w:rsidRPr="009F1FFC" w:rsidR="0059335D" w:rsidP="007A1BDA" w:rsidRDefault="0059335D" w14:paraId="0F57CE1B" w14:textId="7659BAB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</w:t>
      </w:r>
      <w:bookmarkEnd w:id="15"/>
      <w:r w:rsidR="007A1BDA">
        <w:rPr>
          <w:rFonts w:hint="cs" w:ascii="Tahoma" w:hAnsi="Tahoma" w:cs="David"/>
          <w:rtl/>
        </w:rPr>
        <w:t xml:space="preserve"> הוחזרה ההפלרה?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05/12/2017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A1BDA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3D49C96-B0E3-43C2-A05D-844303DA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94BDC-7182-4F1F-8EF5-0316A8A38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A81BE2-24E5-4F99-A147-63CD3E18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2023134</vt:r8>
  </property>
</Properties>
</file>