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B7F7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B7F70" w:rsidP="0059335D" w:rsidRDefault="006B7F70" w14:paraId="52969C6E" w14:textId="4BF97D9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B7F70" w:rsidP="0059335D" w:rsidRDefault="006B7F70" w14:paraId="2ABDBC9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990.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היישוב הבדואי "ח'ואלד"</w:t>
      </w:r>
      <w:bookmarkEnd w:id="4"/>
    </w:p>
    <w:p w:rsidR="006B7F70" w:rsidP="0059335D" w:rsidRDefault="006B7F70" w14:paraId="7AA6966A" w14:textId="5F04C33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B7F70" w:rsidP="0059335D" w:rsidRDefault="006B7F70" w14:paraId="3131CFF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באב התשע"ז (26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B7F70" w:rsidRDefault="0059335D" w14:paraId="62A373DE" w14:textId="00CB962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היישוב הבדואי "ח'</w:t>
      </w:r>
      <w:r w:rsidR="006B7F70">
        <w:rPr>
          <w:rFonts w:hint="cs" w:ascii="Tahoma" w:hAnsi="Tahoma" w:cs="David"/>
          <w:rtl/>
        </w:rPr>
        <w:t>ואלד" (בני שבט ח'ואלד"), הוכר על-ידי משרד-</w:t>
      </w:r>
      <w:r>
        <w:rPr>
          <w:rFonts w:hint="cs" w:ascii="Tahoma" w:hAnsi="Tahoma" w:cs="David"/>
          <w:rtl/>
        </w:rPr>
        <w:t>הפנים כישוב קבע בשנת 1993.</w:t>
      </w:r>
      <w:r w:rsidR="006B7F70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עד היום</w:t>
      </w:r>
      <w:r w:rsidR="006B7F70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</w:t>
      </w:r>
      <w:r w:rsidR="006B7F70">
        <w:rPr>
          <w:rFonts w:hint="cs" w:ascii="Tahoma" w:hAnsi="Tahoma" w:cs="David"/>
          <w:rtl/>
        </w:rPr>
        <w:t>עשרים וארבע</w:t>
      </w:r>
      <w:r>
        <w:rPr>
          <w:rFonts w:hint="cs" w:ascii="Tahoma" w:hAnsi="Tahoma" w:cs="David"/>
          <w:rtl/>
        </w:rPr>
        <w:t xml:space="preserve"> שנים מאז הכרתו כישוב קבע,</w:t>
      </w:r>
      <w:r w:rsidR="006B7F70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עדיין נתקל בקשיים בתחומי חיים רבים המקשים מאוד על תהליך ההתיישבות והשתלבות בני יישוב </w:t>
      </w:r>
      <w:r w:rsidR="006B7F70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ח'ואלד</w:t>
      </w:r>
      <w:r w:rsidR="006B7F70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בחיי החברה הישראלית המודרנית.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6B7F70" w14:paraId="0F57CE1B" w14:textId="01D4F9E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הנכון הדבר</w:t>
      </w:r>
      <w:r w:rsidR="0059335D">
        <w:rPr>
          <w:rFonts w:hint="cs" w:ascii="Tahoma" w:hAnsi="Tahoma" w:cs="David"/>
          <w:rtl/>
        </w:rPr>
        <w:t>?</w:t>
      </w:r>
      <w:bookmarkEnd w:id="14"/>
      <w:r>
        <w:rPr>
          <w:rFonts w:hint="cs" w:ascii="Tahoma" w:hAnsi="Tahoma" w:cs="David"/>
          <w:rtl/>
        </w:rPr>
        <w:t xml:space="preserve"> אם כן  </w:t>
      </w:r>
      <w:r>
        <w:rPr>
          <w:rFonts w:hint="eastAsia" w:ascii="Tahoma" w:hAnsi="Tahoma" w:cs="David"/>
        </w:rPr>
        <w:t>–</w:t>
      </w:r>
      <w:bookmarkStart w:name="_GoBack" w:id="15"/>
      <w:bookmarkEnd w:id="15"/>
    </w:p>
    <w:p w:rsidR="00B43789" w:rsidRDefault="006B7F70" w14:paraId="48728BD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 תכנית משרדך לפיתוח כפר זה?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25/10/2017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B7F70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43789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DD71D-FA32-4D0B-B53E-8121260B8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D7ECE1D-270E-40DE-84FA-805C9DE15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70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2017-07-26T09:58:00Z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2020587</vt:r8>
  </property>
</Properties>
</file>