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356C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356C3" w:rsidP="0059335D" w:rsidRDefault="00E356C3" w14:paraId="17553429" w14:textId="0A17D02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356C3" w:rsidP="0059335D" w:rsidRDefault="00E356C3" w14:paraId="02E4442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356C3" w:rsidP="0059335D" w:rsidRDefault="00E356C3" w14:paraId="74136FC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316.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שמונה-עשר תינוקות נדבקו בחיידק מסוכן בפגייה בבית-החולים "איכילוב"</w:t>
      </w:r>
      <w:bookmarkEnd w:id="4"/>
    </w:p>
    <w:p w:rsidR="00E356C3" w:rsidP="0059335D" w:rsidRDefault="00E356C3" w14:paraId="5BFA17EC" w14:textId="779F889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356C3" w:rsidP="0059335D" w:rsidRDefault="00E356C3" w14:paraId="4761379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ג'מאל זחאלקה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באדר התשע"ז (27 בפברואר 2017):</w:t>
      </w:r>
      <w:bookmarkEnd w:id="11"/>
      <w:bookmarkEnd w:id="12"/>
    </w:p>
    <w:p w:rsidRPr="0061561D" w:rsidR="00E356C3" w:rsidP="0059335D" w:rsidRDefault="00E356C3" w14:paraId="36C219E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356C3" w:rsidRDefault="0059335D" w14:paraId="62A373DE" w14:textId="3A17787E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חיידק המעי העמיד לאנטיביוטיקה</w:t>
      </w:r>
      <w:r w:rsidR="00E356C3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נמצא לראשונה בתינוקת שהועברה מ</w:t>
      </w:r>
      <w:r w:rsidR="00E356C3">
        <w:rPr>
          <w:rFonts w:hint="cs" w:ascii="Tahoma" w:hAnsi="Tahoma" w:cs="David"/>
          <w:rtl/>
        </w:rPr>
        <w:t>בית-החולים "</w:t>
      </w:r>
      <w:r>
        <w:rPr>
          <w:rFonts w:hint="cs" w:ascii="Tahoma" w:hAnsi="Tahoma" w:cs="David"/>
          <w:rtl/>
        </w:rPr>
        <w:t>איכילוב</w:t>
      </w:r>
      <w:r w:rsidR="00E356C3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ל</w:t>
      </w:r>
      <w:r w:rsidR="00E356C3">
        <w:rPr>
          <w:rFonts w:hint="cs" w:ascii="Tahoma" w:hAnsi="Tahoma" w:cs="David"/>
          <w:rtl/>
        </w:rPr>
        <w:t>בית-החולים "</w:t>
      </w:r>
      <w:r>
        <w:rPr>
          <w:rFonts w:hint="cs" w:ascii="Tahoma" w:hAnsi="Tahoma" w:cs="David"/>
          <w:rtl/>
        </w:rPr>
        <w:t>שניידר</w:t>
      </w:r>
      <w:r w:rsidR="00E356C3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. </w:t>
      </w:r>
      <w:r>
        <w:br/>
      </w:r>
      <w:r w:rsidR="00E356C3">
        <w:rPr>
          <w:rFonts w:hint="cs" w:ascii="Tahoma" w:hAnsi="Tahoma" w:cs="David"/>
          <w:rtl/>
        </w:rPr>
        <w:t>בעקבות כך</w:t>
      </w:r>
      <w:r>
        <w:rPr>
          <w:rFonts w:hint="cs" w:ascii="Tahoma" w:hAnsi="Tahoma" w:cs="David"/>
          <w:rtl/>
        </w:rPr>
        <w:t xml:space="preserve">, התבצעה בדיקה והתברר שעוד </w:t>
      </w:r>
      <w:r w:rsidR="00E356C3">
        <w:rPr>
          <w:rFonts w:hint="cs" w:ascii="Tahoma" w:hAnsi="Tahoma" w:cs="David"/>
          <w:rtl/>
        </w:rPr>
        <w:t>שבעה-עשר</w:t>
      </w:r>
      <w:r>
        <w:rPr>
          <w:rFonts w:hint="cs" w:ascii="Tahoma" w:hAnsi="Tahoma" w:cs="David"/>
          <w:rtl/>
        </w:rPr>
        <w:t xml:space="preserve"> פגים נושאים החיידק.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356C3" w:rsidP="0059335D" w:rsidRDefault="00E356C3" w14:paraId="31763AE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מתבצעת בדיקת ניטור החיידק בכל בתי-החולים?</w:t>
      </w:r>
      <w:bookmarkEnd w:id="14"/>
    </w:p>
    <w:p w:rsidR="002D1A06" w:rsidRDefault="00E356C3" w14:paraId="05104C9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מי אחראי למחדל?</w:t>
      </w:r>
    </w:p>
    <w:p w:rsidR="002D1A06" w:rsidP="00E356C3" w:rsidRDefault="00E356C3" w14:paraId="5D56ED8F" w14:textId="1DBD93B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בנדון?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D1A0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356C3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0B45-F7B7-4D9F-BA7E-BC7775807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58C0158-57F6-4403-B09F-BE7FEDA4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69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2017-02-27T11:14:00Z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2014922</vt:r8>
  </property>
</Properties>
</file>