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74AC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74AC6" w:rsidP="0059335D" w:rsidRDefault="00D74AC6" w14:paraId="712FF828" w14:textId="3177038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74AC6" w:rsidP="0059335D" w:rsidRDefault="00D74AC6" w14:paraId="34C981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74AC6" w:rsidP="0059335D" w:rsidRDefault="00D74AC6" w14:paraId="524B9E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הסדרי פשרה בתביעות בעלות </w:t>
      </w:r>
      <w:bookmarkEnd w:id="4"/>
    </w:p>
    <w:p w:rsidR="00D74AC6" w:rsidP="0059335D" w:rsidRDefault="00D74AC6" w14:paraId="60E7550B" w14:textId="3C86750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74AC6" w:rsidP="0059335D" w:rsidRDefault="00D74AC6" w14:paraId="3855540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באב התשע"ו (8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74AC6" w:rsidP="0059335D" w:rsidRDefault="00D74AC6" w14:paraId="0A5FB8F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4AC6" w:rsidRDefault="00D74AC6" w14:paraId="62A373DE" w14:textId="4C7B328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דו</w:t>
      </w:r>
      <w:r w:rsidR="0059335D">
        <w:rPr>
          <w:rFonts w:hint="cs" w:ascii="Tahoma" w:hAnsi="Tahoma" w:cs="David"/>
          <w:rtl/>
        </w:rPr>
        <w:t>ח מבקר המדינה 66ג, במסגרת הסדרת התיישבות הבדואי</w:t>
      </w:r>
      <w:r>
        <w:rPr>
          <w:rFonts w:hint="cs" w:ascii="Tahoma" w:hAnsi="Tahoma" w:cs="David"/>
          <w:rtl/>
        </w:rPr>
        <w:t>ם, הוסדרו באמצעות הסדרי פשרה כששת-אלפים</w:t>
      </w:r>
      <w:r w:rsidR="0059335D">
        <w:rPr>
          <w:rFonts w:hint="cs" w:ascii="Tahoma" w:hAnsi="Tahoma" w:cs="David"/>
          <w:rtl/>
        </w:rPr>
        <w:t xml:space="preserve"> דונם שנכללו בתביעות בעלות.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74AC6" w:rsidP="0059335D" w:rsidRDefault="00D74AC6" w14:paraId="208F3F23" w14:textId="77777777">
      <w:pPr>
        <w:spacing w:line="360" w:lineRule="auto"/>
        <w:rPr>
          <w:rFonts w:hint="cs" w:ascii="Tahoma" w:hAnsi="Tahoma" w:cs="David"/>
          <w:rtl/>
        </w:rPr>
      </w:pPr>
      <w:bookmarkStart w:name="_GoBack" w:id="14"/>
      <w:bookmarkEnd w:id="14"/>
    </w:p>
    <w:p w:rsidR="00D74AC6" w:rsidP="0059335D" w:rsidRDefault="00D74AC6" w14:paraId="6E866C0F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מהי התפלגות התביעות המוסדרות </w:t>
      </w:r>
      <w:r w:rsidR="0059335D">
        <w:rPr>
          <w:rFonts w:hint="cs" w:ascii="Tahoma" w:hAnsi="Tahoma" w:cs="David"/>
          <w:rtl/>
        </w:rPr>
        <w:t>לפי שבט ושנת הסדרה</w:t>
      </w:r>
      <w:r>
        <w:rPr>
          <w:rFonts w:hint="cs" w:ascii="Tahoma" w:hAnsi="Tahoma" w:cs="David"/>
          <w:rtl/>
        </w:rPr>
        <w:t>?</w:t>
      </w:r>
    </w:p>
    <w:p w:rsidRPr="009F1FFC" w:rsidR="0059335D" w:rsidP="00D74AC6" w:rsidRDefault="00D74AC6" w14:paraId="0F57CE1B" w14:textId="1A784C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התפלגות התביעות המוסדרות</w:t>
      </w:r>
      <w:r w:rsidRPr="00D74AC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לפי יישוב המגורים של התובע הראשי/צאצאיו</w:t>
      </w:r>
      <w:r>
        <w:rPr>
          <w:rFonts w:hint="cs" w:ascii="Tahoma" w:hAnsi="Tahoma" w:cs="David"/>
          <w:rtl/>
        </w:rPr>
        <w:t>?</w:t>
      </w:r>
      <w:r w:rsidR="0059335D">
        <w:tab/>
      </w:r>
      <w:r w:rsidR="0059335D">
        <w:br/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74AC6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EE7EC8-90AA-4CC1-BE4D-FC7796046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46853A-DFA7-4C50-9711-37B161E1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2007025</vt:r8>
  </property>
</Properties>
</file>