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948F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27B50" w:rsidP="0059335D" w:rsidRDefault="00927B50" w14:paraId="69E5D31A" w14:textId="41AFD4E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27B50" w:rsidP="0059335D" w:rsidRDefault="00927B50" w14:paraId="3CD13A2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27B50" w:rsidP="0059335D" w:rsidRDefault="00927B50" w14:paraId="46A2E86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461.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תוכנית שלוש מאות ושישים מעלות לילדים ונוער בסיכון ואוכלוסיית הצעירים בסיכון</w:t>
      </w:r>
      <w:bookmarkEnd w:id="4"/>
    </w:p>
    <w:p w:rsidR="00927B50" w:rsidP="0059335D" w:rsidRDefault="00927B50" w14:paraId="4CFADA4C" w14:textId="0BF46B0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27B50" w:rsidP="0059335D" w:rsidRDefault="00927B50" w14:paraId="5B73FE6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באייר התשע"ו (24 במאי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927B50" w:rsidP="0059335D" w:rsidRDefault="00927B50" w14:paraId="0AD34ED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DEFA19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משרדך מוביל את התוכנית הלאומית לילדים ונוער בסיכון</w:t>
      </w:r>
      <w:r w:rsidR="00927B5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הפועלת לצמ</w:t>
      </w:r>
      <w:r w:rsidR="006948F4">
        <w:rPr>
          <w:rFonts w:hint="cs" w:ascii="Tahoma" w:hAnsi="Tahoma" w:cs="David"/>
          <w:rtl/>
        </w:rPr>
        <w:t>צום היקף הסיכון בקרב ילדים ובני-</w:t>
      </w:r>
      <w:r>
        <w:rPr>
          <w:rFonts w:hint="cs" w:ascii="Tahoma" w:hAnsi="Tahoma" w:cs="David"/>
          <w:rtl/>
        </w:rPr>
        <w:t>נוער בישראל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948F4" w:rsidP="0059335D" w:rsidRDefault="006948F4" w14:paraId="0D165D0C" w14:textId="77777777">
      <w:pPr>
        <w:spacing w:line="360" w:lineRule="auto"/>
        <w:rPr>
          <w:rFonts w:ascii="Tahoma" w:hAnsi="Tahoma" w:cs="David"/>
          <w:rtl/>
        </w:rPr>
      </w:pPr>
    </w:p>
    <w:p w:rsidR="006948F4" w:rsidP="006948F4" w:rsidRDefault="0059335D" w14:paraId="210F1DD9" w14:textId="541B4078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במסגרת התוכנית מוקצים משאבים </w:t>
      </w:r>
      <w:r w:rsidRPr="006948F4" w:rsidR="006948F4">
        <w:rPr>
          <w:rFonts w:hint="cs" w:ascii="Tahoma" w:hAnsi="Tahoma" w:cs="David"/>
          <w:rtl/>
        </w:rPr>
        <w:t>למסגרות</w:t>
      </w:r>
      <w:r w:rsidR="006948F4">
        <w:rPr>
          <w:rFonts w:hint="cs" w:ascii="Tahoma" w:hAnsi="Tahoma" w:cs="David"/>
          <w:rtl/>
        </w:rPr>
        <w:t xml:space="preserve"> החוץ-ביתיות? אם כן </w:t>
      </w:r>
      <w:r w:rsidR="006948F4">
        <w:rPr>
          <w:rFonts w:ascii="Tahoma" w:hAnsi="Tahoma" w:cs="David"/>
          <w:rtl/>
        </w:rPr>
        <w:t>–</w:t>
      </w:r>
    </w:p>
    <w:p w:rsidRPr="009F1FFC" w:rsidR="0059335D" w:rsidP="006948F4" w:rsidRDefault="0059335D" w14:paraId="0F57CE1B" w14:textId="5BF8CB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באיזה היקף?</w:t>
      </w:r>
      <w:bookmarkEnd w:id="14"/>
    </w:p>
    <w:p w:rsidR="008D6F3A" w:rsidP="006948F4" w:rsidRDefault="006948F4" w14:paraId="6184BEA9" w14:textId="25B71F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ישנה כוונה לכלול במסגרת התוכנית את אוכלוסיית הצעירים בסיכון </w:t>
      </w:r>
      <w:r>
        <w:rPr>
          <w:rFonts w:hint="cs" w:ascii="Tahoma" w:hAnsi="Tahoma" w:cs="David"/>
          <w:rtl/>
        </w:rPr>
        <w:t>(גילים שמונה-עשרה עד עשרים ו</w:t>
      </w:r>
      <w:bookmarkStart w:name="_GoBack" w:id="15"/>
      <w:bookmarkEnd w:id="15"/>
      <w:r>
        <w:rPr>
          <w:rFonts w:hint="cs" w:ascii="Tahoma" w:hAnsi="Tahoma" w:cs="David"/>
          <w:rtl/>
        </w:rPr>
        <w:t>חמש</w:t>
      </w:r>
      <w:r>
        <w:rPr>
          <w:rFonts w:hint="cs" w:ascii="Tahoma" w:hAnsi="Tahoma" w:cs="David"/>
          <w:rtl/>
        </w:rPr>
        <w:t>), שעדיין זקוקים לליווי?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14/06/2016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948F4"/>
    <w:rsid w:val="006C1D4D"/>
    <w:rsid w:val="00777F00"/>
    <w:rsid w:val="008770F9"/>
    <w:rsid w:val="008D6F3A"/>
    <w:rsid w:val="008E2E13"/>
    <w:rsid w:val="00927B50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5B49AB1-70A1-4DD3-849E-0333DEAF9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9067B-C40B-4A2A-A042-69F733BB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2002550</vt:r8>
  </property>
</Properties>
</file>