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8286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82866" w:rsidP="0059335D" w:rsidRDefault="00582866" w14:paraId="5442F94B" w14:textId="6E16DC3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82866" w:rsidP="0059335D" w:rsidRDefault="00582866" w14:paraId="2C63072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82866" w:rsidP="0059335D" w:rsidRDefault="00582866" w14:paraId="1762686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82866" w:rsidP="0059335D" w:rsidRDefault="00582866" w14:paraId="575C963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146.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 שלילת תקצוב בניגוד למדיניות המשרד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582866" w:rsidP="0059335D" w:rsidRDefault="00582866" w14:paraId="2018DB43" w14:textId="7C7A4A89">
      <w:pPr>
        <w:rPr>
          <w:rFonts w:hint="cs" w:cs="David"/>
          <w:rtl/>
        </w:rPr>
      </w:pPr>
    </w:p>
    <w:p w:rsidR="00582866" w:rsidP="0059335D" w:rsidRDefault="00582866" w14:paraId="71559D23" w14:textId="77777777">
      <w:pPr>
        <w:rPr>
          <w:rFonts w:hint="cs" w:cs="David"/>
          <w:rtl/>
        </w:rPr>
      </w:pPr>
    </w:p>
    <w:p w:rsidRPr="009F1FFC" w:rsidR="00582866" w:rsidP="0059335D" w:rsidRDefault="00582866" w14:paraId="443F4E3B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גפני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בשבט התשע"ו (1 בפברואר 2016):</w:t>
      </w:r>
      <w:bookmarkEnd w:id="11"/>
      <w:bookmarkEnd w:id="12"/>
    </w:p>
    <w:p w:rsidR="00582866" w:rsidP="0059335D" w:rsidRDefault="00582866" w14:paraId="18115C24" w14:textId="16373A6A">
      <w:pPr>
        <w:spacing w:line="360" w:lineRule="auto"/>
        <w:rPr>
          <w:rFonts w:hint="cs" w:ascii="Tahoma" w:hAnsi="Tahoma" w:cs="David"/>
          <w:rtl/>
        </w:rPr>
      </w:pPr>
    </w:p>
    <w:p w:rsidRPr="0061561D" w:rsidR="00582866" w:rsidP="0059335D" w:rsidRDefault="00582866" w14:paraId="4B3DA03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82866" w:rsidRDefault="0059335D" w14:paraId="62A373DE" w14:textId="2C0DFCA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בתקשורת</w:t>
      </w:r>
      <w:r w:rsidR="00582866">
        <w:rPr>
          <w:rFonts w:hint="cs" w:ascii="Tahoma" w:hAnsi="Tahoma" w:cs="David"/>
          <w:rtl/>
        </w:rPr>
        <w:t>, כי נשלל תקציב מבית-ספר במזרח-</w:t>
      </w:r>
      <w:r>
        <w:rPr>
          <w:rFonts w:hint="cs" w:ascii="Tahoma" w:hAnsi="Tahoma" w:cs="David"/>
          <w:rtl/>
        </w:rPr>
        <w:t>ירושלים, למר</w:t>
      </w:r>
      <w:r w:rsidR="00582866">
        <w:rPr>
          <w:rFonts w:hint="cs" w:ascii="Tahoma" w:hAnsi="Tahoma" w:cs="David"/>
          <w:rtl/>
        </w:rPr>
        <w:t>ות שמדיניות המשרד היא לעודד בתי-</w:t>
      </w:r>
      <w:r>
        <w:rPr>
          <w:rFonts w:hint="cs" w:ascii="Tahoma" w:hAnsi="Tahoma" w:cs="David"/>
          <w:rtl/>
        </w:rPr>
        <w:t xml:space="preserve">ספר מסוגו. </w:t>
      </w:r>
      <w:r w:rsidR="00582866">
        <w:rPr>
          <w:rFonts w:hint="cs" w:ascii="Tahoma" w:hAnsi="Tahoma" w:cs="David"/>
          <w:rtl/>
        </w:rPr>
        <w:t>לפי</w:t>
      </w:r>
      <w:r>
        <w:rPr>
          <w:rFonts w:hint="cs" w:ascii="Tahoma" w:hAnsi="Tahoma" w:cs="David"/>
          <w:rtl/>
        </w:rPr>
        <w:t xml:space="preserve"> הפרסום</w:t>
      </w:r>
      <w:r w:rsidR="00582866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שלילת התקצוב לא היתה ידועה לקובעי המדיניות במשרד.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82866" w:rsidP="0059335D" w:rsidRDefault="00582866" w14:paraId="538DD82D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="00582866" w:rsidP="0059335D" w:rsidRDefault="00582866" w14:paraId="29AB9141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>האם נכון הדבר? אם כן –</w:t>
      </w:r>
    </w:p>
    <w:p w:rsidRPr="009F1FFC" w:rsidR="0059335D" w:rsidP="0059335D" w:rsidRDefault="00582866" w14:paraId="0F57CE1B" w14:textId="24B875D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בעניין?</w:t>
      </w:r>
      <w:r w:rsidR="0059335D">
        <w:br/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82866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9EA8D7-53CC-434B-A6D5-3BF3415A2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E39434-4905-40CC-97E4-FC073300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55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575508</vt:r8>
  </property>
</Properties>
</file>