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7641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76410" w:rsidP="0059335D" w:rsidRDefault="00676410" w14:paraId="5E0E396C" w14:textId="7991AFE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76410" w:rsidP="0059335D" w:rsidRDefault="00676410" w14:paraId="2AD99E1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76410" w:rsidP="0059335D" w:rsidRDefault="00676410" w14:paraId="1F6112F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333.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פגישת שרת-המשפטים עם אמו של אחד מעצורי דומא </w:t>
      </w:r>
      <w:bookmarkEnd w:id="4"/>
    </w:p>
    <w:p w:rsidR="00676410" w:rsidP="0059335D" w:rsidRDefault="00676410" w14:paraId="489D48F9" w14:textId="31EA51C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76410" w:rsidP="0059335D" w:rsidRDefault="00676410" w14:paraId="2C96D80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בטבת התשע"ו (6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676410" w:rsidP="0059335D" w:rsidRDefault="00676410" w14:paraId="005774B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676410" w14:paraId="62A373DE" w14:textId="63F47B0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השבו</w:t>
      </w:r>
      <w:r w:rsidR="0059335D">
        <w:rPr>
          <w:rFonts w:hint="cs" w:ascii="Tahoma" w:hAnsi="Tahoma" w:cs="David"/>
          <w:rtl/>
        </w:rPr>
        <w:t>ע פורסם</w:t>
      </w:r>
      <w:r>
        <w:rPr>
          <w:rFonts w:hint="cs" w:ascii="Tahoma" w:hAnsi="Tahoma" w:cs="David"/>
          <w:rtl/>
        </w:rPr>
        <w:t>, כי שרת-</w:t>
      </w:r>
      <w:r w:rsidR="0059335D">
        <w:rPr>
          <w:rFonts w:hint="cs" w:ascii="Tahoma" w:hAnsi="Tahoma" w:cs="David"/>
          <w:rtl/>
        </w:rPr>
        <w:t xml:space="preserve">המשפטים נפגשה עם  אמו של אחד מעצורי 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פרשת דומא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ועם עורך</w:t>
      </w:r>
      <w:r>
        <w:rPr>
          <w:rFonts w:hint="cs" w:ascii="Tahoma" w:hAnsi="Tahoma" w:cs="David"/>
          <w:rtl/>
        </w:rPr>
        <w:t>-</w:t>
      </w:r>
      <w:r w:rsidR="0059335D">
        <w:rPr>
          <w:rFonts w:hint="cs" w:ascii="Tahoma" w:hAnsi="Tahoma" w:cs="David"/>
          <w:rtl/>
        </w:rPr>
        <w:t xml:space="preserve"> דינו</w:t>
      </w:r>
      <w:bookmarkEnd w:id="13"/>
      <w:r>
        <w:rPr>
          <w:rFonts w:hint="cs" w:ascii="Tahoma" w:hAnsi="Tahoma" w:cs="David"/>
          <w:rtl/>
        </w:rPr>
        <w:t>.</w:t>
      </w:r>
    </w:p>
    <w:p w:rsidR="0059335D" w:rsidP="0059335D" w:rsidRDefault="0059335D" w14:paraId="33A0FCCB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676410" w:rsidP="0059335D" w:rsidRDefault="00676410" w14:paraId="35206F6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676410" w:rsidP="0059335D" w:rsidRDefault="00676410" w14:paraId="0427DFB7" w14:textId="7EAA346E">
      <w:pPr>
        <w:spacing w:line="360" w:lineRule="auto"/>
        <w:rPr>
          <w:rFonts w:hint="cs" w:ascii="Tahoma" w:hAnsi="Tahoma" w:cs="David"/>
          <w:rtl/>
        </w:rPr>
      </w:pPr>
    </w:p>
    <w:p w:rsidR="00676410" w:rsidP="00676410" w:rsidRDefault="00676410" w14:paraId="4732B082" w14:textId="70E0684F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האם נכון הדבר? אם כן –</w:t>
      </w:r>
    </w:p>
    <w:p w:rsidRPr="009F1FFC" w:rsidR="00676410" w:rsidP="00676410" w:rsidRDefault="00676410" w14:paraId="29CAF4C5" w14:textId="6C0E9349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מה הייתה מטרת הפגישה?</w:t>
      </w:r>
      <w:bookmarkEnd w:id="14"/>
    </w:p>
    <w:p w:rsidR="00676410" w:rsidP="00676410" w:rsidRDefault="00676410" w14:paraId="11029606" w14:textId="063549A4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מדוע </w:t>
      </w:r>
      <w:r>
        <w:rPr>
          <w:rFonts w:hint="cs" w:ascii="Tahoma" w:hAnsi="Tahoma" w:cs="David"/>
          <w:rtl/>
        </w:rPr>
        <w:t>האחראית על התביעה במשרד נפגשת עם נציגי חשודים?</w:t>
      </w:r>
    </w:p>
    <w:p w:rsidRPr="009F1FFC" w:rsidR="00676410" w:rsidP="00676410" w:rsidRDefault="00676410" w14:paraId="0293C879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20BC6"/>
    <w:multiLevelType w:val="hybridMultilevel"/>
    <w:tmpl w:val="2DA2FFDE"/>
    <w:lvl w:ilvl="0" w:tplc="F79A5B90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76410"/>
    <w:rsid w:val="006C1D4D"/>
    <w:rsid w:val="00777F00"/>
    <w:rsid w:val="00846DDA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B4136-99D2-47FF-8A6D-0082DBB5B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5C9855-0985-447F-A8DB-5590A549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54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573563</vt:r8>
  </property>
</Properties>
</file>