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FF7B9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FF7B9D" w:rsidP="0059335D" w:rsidRDefault="00FF7B9D" w14:paraId="7B701017" w14:textId="4C2DA598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FF7B9D" w:rsidP="0059335D" w:rsidRDefault="00FF7B9D" w14:paraId="516C8B6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F7B9D" w:rsidP="0059335D" w:rsidRDefault="00FF7B9D" w14:paraId="10BDDBB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307.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אי-מתן חיסונים חיוניים לילדים בדואים </w:t>
      </w:r>
      <w:bookmarkEnd w:id="4"/>
    </w:p>
    <w:p w:rsidR="00FF7B9D" w:rsidP="0059335D" w:rsidRDefault="00FF7B9D" w14:paraId="08C9200E" w14:textId="6382634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F7B9D" w:rsidP="0059335D" w:rsidRDefault="00FF7B9D" w14:paraId="7AC1450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טלב אבו עראר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בטבת התשע"ו (23 בדצמבר 2015):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FF7B9D" w:rsidP="0059335D" w:rsidRDefault="00FF7B9D" w14:paraId="413F774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F7B9D" w:rsidRDefault="00FF7B9D" w14:paraId="62A373DE" w14:textId="2E43176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אי-מתן </w:t>
      </w:r>
      <w:r w:rsidR="0059335D">
        <w:rPr>
          <w:rFonts w:hint="cs" w:ascii="Tahoma" w:hAnsi="Tahoma" w:cs="David"/>
          <w:rtl/>
        </w:rPr>
        <w:t>ח</w:t>
      </w:r>
      <w:r>
        <w:rPr>
          <w:rFonts w:hint="cs" w:ascii="Tahoma" w:hAnsi="Tahoma" w:cs="David"/>
          <w:rtl/>
        </w:rPr>
        <w:t>י</w:t>
      </w:r>
      <w:r w:rsidR="0059335D">
        <w:rPr>
          <w:rFonts w:hint="cs" w:ascii="Tahoma" w:hAnsi="Tahoma" w:cs="David"/>
          <w:rtl/>
        </w:rPr>
        <w:t>סונים ה</w:t>
      </w:r>
      <w:r>
        <w:rPr>
          <w:rFonts w:hint="cs" w:ascii="Tahoma" w:hAnsi="Tahoma" w:cs="David"/>
          <w:rtl/>
        </w:rPr>
        <w:t>דרושים לילדים אלה נובע מאי-</w:t>
      </w:r>
      <w:r w:rsidR="0059335D">
        <w:rPr>
          <w:rFonts w:hint="cs" w:ascii="Tahoma" w:hAnsi="Tahoma" w:cs="David"/>
          <w:rtl/>
        </w:rPr>
        <w:t>הנגשת השרותים החיונים להם.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FF7B9D" w:rsidP="0059335D" w:rsidRDefault="00FF7B9D" w14:paraId="5EE54CA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F7B9D" w:rsidRDefault="0059335D" w14:paraId="0F57CE1B" w14:textId="7774DFB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FF7B9D">
        <w:rPr>
          <w:rFonts w:hint="cs" w:ascii="Tahoma" w:hAnsi="Tahoma" w:cs="David"/>
          <w:rtl/>
        </w:rPr>
        <w:t>נעשה</w:t>
      </w:r>
      <w:r>
        <w:rPr>
          <w:rFonts w:hint="cs" w:ascii="Tahoma" w:hAnsi="Tahoma" w:cs="David"/>
          <w:rtl/>
        </w:rPr>
        <w:t xml:space="preserve"> להנגשת שירותים אלה לאזרחים אלה?</w:t>
      </w:r>
      <w:bookmarkEnd w:id="14"/>
    </w:p>
    <w:p w:rsidR="00BB34D8" w:rsidRDefault="00FF7B9D" w14:paraId="1384628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המרפאה הניידת תחזור לעבוד?</w:t>
      </w:r>
    </w:p>
    <w:p w:rsidR="00BB34D8" w:rsidP="00FF7B9D" w:rsidRDefault="00FF7B9D" w14:paraId="58C523EB" w14:textId="0164D9C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למה אין</w:t>
      </w:r>
      <w:r>
        <w:rPr>
          <w:rFonts w:hint="cs" w:ascii="Tahoma" w:hAnsi="Tahoma" w:cs="David"/>
          <w:rtl/>
        </w:rPr>
        <w:t xml:space="preserve"> מאפשר</w:t>
      </w:r>
      <w:r>
        <w:rPr>
          <w:rFonts w:hint="cs" w:ascii="Tahoma" w:hAnsi="Tahoma" w:cs="David"/>
          <w:rtl/>
        </w:rPr>
        <w:t>ים מתן</w:t>
      </w:r>
      <w:r>
        <w:rPr>
          <w:rFonts w:hint="cs" w:ascii="Tahoma" w:hAnsi="Tahoma" w:cs="David"/>
          <w:rtl/>
        </w:rPr>
        <w:t xml:space="preserve"> שרותי החיסונים לחברות חי</w:t>
      </w:r>
      <w:bookmarkStart w:name="_GoBack" w:id="15"/>
      <w:bookmarkEnd w:id="15"/>
      <w:r>
        <w:rPr>
          <w:rFonts w:hint="cs" w:ascii="Tahoma" w:hAnsi="Tahoma" w:cs="David"/>
          <w:rtl/>
        </w:rPr>
        <w:t>צוניות?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BB34D8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  <w:rsid w:val="00F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D03E5B-286B-4931-A6DA-039CD40AB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9C15BA-039A-4556-8858-C22CD94DA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54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2015-12-16T10:30:00Z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572808</vt:r8>
  </property>
</Properties>
</file>