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5057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66031" w:rsidP="0059335D" w:rsidRDefault="00266031" w14:paraId="053A7CDF" w14:textId="4F38742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66031" w:rsidP="0059335D" w:rsidRDefault="00266031" w14:paraId="0BF19D9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שילוב לקויי-למידה באקדמיה</w:t>
      </w:r>
      <w:bookmarkEnd w:id="4"/>
    </w:p>
    <w:p w:rsidR="00266031" w:rsidP="0059335D" w:rsidRDefault="00266031" w14:paraId="37504790" w14:textId="60C7742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66031" w:rsidP="0059335D" w:rsidRDefault="00266031" w14:paraId="5271549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1ECCB0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6603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בכסלו התשע"ו (9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1ACFCF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בחוק זכויות תלמידים עם לקות למידה במוסדות על-תיכוניים נקבע</w:t>
      </w:r>
      <w:r w:rsidR="0026603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שיובאו ל</w:t>
      </w:r>
      <w:r w:rsidR="00266031">
        <w:rPr>
          <w:rFonts w:hint="cs" w:ascii="Tahoma" w:hAnsi="Tahoma" w:cs="David"/>
          <w:rtl/>
        </w:rPr>
        <w:t>וועדת-</w:t>
      </w:r>
      <w:r>
        <w:rPr>
          <w:rFonts w:hint="cs" w:ascii="Tahoma" w:hAnsi="Tahoma" w:cs="David"/>
          <w:rtl/>
        </w:rPr>
        <w:t xml:space="preserve">החינוך תקנות לשילוב לקויי-למידה עד </w:t>
      </w:r>
      <w:r w:rsidR="00266031">
        <w:rPr>
          <w:rFonts w:hint="cs" w:ascii="Tahoma" w:hAnsi="Tahoma" w:cs="David"/>
          <w:rtl/>
        </w:rPr>
        <w:t>דצמבר-2014. מכיוון שעד היום לא הותקנו</w:t>
      </w:r>
      <w:r>
        <w:rPr>
          <w:rFonts w:hint="cs" w:ascii="Tahoma" w:hAnsi="Tahoma" w:cs="David"/>
          <w:rtl/>
        </w:rPr>
        <w:t xml:space="preserve"> התקנות, שוררת אי-אחידות בין המוסדות ונמנעת מסטודנטים רבים הזדמנות שווה להשכלה.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66031" w:rsidP="0059335D" w:rsidRDefault="00266031" w14:paraId="347120F7" w14:textId="77777777">
      <w:pPr>
        <w:spacing w:line="360" w:lineRule="auto"/>
        <w:rPr>
          <w:rFonts w:ascii="Tahoma" w:hAnsi="Tahoma" w:cs="David"/>
          <w:rtl/>
        </w:rPr>
      </w:pPr>
    </w:p>
    <w:p w:rsidR="00266031" w:rsidP="0059335D" w:rsidRDefault="0059335D" w14:paraId="3C68BD27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התקיימה התייעצות בנושא עם הגופים המצויינים בחוק?</w:t>
      </w:r>
      <w:r w:rsidR="00266031">
        <w:rPr>
          <w:rFonts w:hint="cs"/>
          <w:rtl/>
        </w:rPr>
        <w:t xml:space="preserve"> </w:t>
      </w:r>
      <w:r w:rsidRPr="00266031" w:rsidR="00266031">
        <w:rPr>
          <w:rFonts w:hint="cs" w:cs="David"/>
          <w:rtl/>
        </w:rPr>
        <w:t>אם לא</w:t>
      </w:r>
      <w:r w:rsidR="00266031">
        <w:rPr>
          <w:rFonts w:hint="cs" w:ascii="Tahoma" w:hAnsi="Tahoma" w:cs="David"/>
          <w:rtl/>
        </w:rPr>
        <w:t xml:space="preserve"> –</w:t>
      </w:r>
    </w:p>
    <w:p w:rsidR="00266031" w:rsidP="00266031" w:rsidRDefault="00266031" w14:paraId="04A709EE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 w:rsidRPr="0026603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מדוע לא הותקנו</w:t>
      </w:r>
      <w:r>
        <w:rPr>
          <w:rFonts w:hint="cs" w:ascii="Tahoma" w:hAnsi="Tahoma" w:cs="David"/>
          <w:rtl/>
        </w:rPr>
        <w:t>?</w:t>
      </w:r>
    </w:p>
    <w:p w:rsidRPr="009F1FFC" w:rsidR="0059335D" w:rsidP="00266031" w:rsidRDefault="00266031" w14:paraId="0F57CE1B" w14:textId="75D97C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450578">
        <w:rPr>
          <w:rFonts w:hint="cs" w:ascii="Tahoma" w:hAnsi="Tahoma" w:cs="David"/>
          <w:rtl/>
        </w:rPr>
        <w:t>מתי יותקנו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התקנות?</w:t>
      </w:r>
      <w:r w:rsidRPr="00266031" w:rsidR="0059335D">
        <w:rPr>
          <w:rFonts w:ascii="Tahoma" w:hAnsi="Tahoma" w:cs="David"/>
        </w:rPr>
        <w:br/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6031"/>
    <w:rsid w:val="00335123"/>
    <w:rsid w:val="00367DAB"/>
    <w:rsid w:val="003E4FE2"/>
    <w:rsid w:val="00450578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1C2E0-37EE-433E-A7E6-7E7DAFA6F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57428F-DCD7-4558-9EC6-435D82A5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571777</vt:r8>
  </property>
</Properties>
</file>