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E71AA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E71AA7" w:rsidP="0059335D" w:rsidRDefault="00E71AA7" w14:paraId="46710FC0" w14:textId="11161EE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71AA7" w:rsidP="0059335D" w:rsidRDefault="00E71AA7" w14:paraId="48982D7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215.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דחיית פינוי "שדה דב"</w:t>
      </w:r>
      <w:bookmarkEnd w:id="4"/>
    </w:p>
    <w:p w:rsidR="00E71AA7" w:rsidP="0059335D" w:rsidRDefault="00E71AA7" w14:paraId="04603B88" w14:textId="02B94FE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71AA7" w:rsidP="0059335D" w:rsidRDefault="00E71AA7" w14:paraId="37819EE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160B871D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E71AA7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כ"ט בחשוון התשע"ו (11 בנובמבר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71AA7" w:rsidRDefault="0059335D" w14:paraId="62A373DE" w14:textId="005C23B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באוגוסט 2013 נחתם הסכם לפינוי </w:t>
      </w:r>
      <w:r w:rsidR="00E71AA7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שדה דב</w:t>
      </w:r>
      <w:r w:rsidR="00E71AA7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עד יוני  2016 לטובת הקמת </w:t>
      </w:r>
      <w:r w:rsidR="00E71AA7">
        <w:rPr>
          <w:rFonts w:hint="cs" w:ascii="Tahoma" w:hAnsi="Tahoma" w:cs="David"/>
          <w:rtl/>
        </w:rPr>
        <w:t>שש-עשרה אלף</w:t>
      </w:r>
      <w:r>
        <w:rPr>
          <w:rFonts w:hint="cs" w:ascii="Tahoma" w:hAnsi="Tahoma" w:cs="David"/>
          <w:rtl/>
        </w:rPr>
        <w:t xml:space="preserve"> יחידות דיור על השטח שיפונה</w:t>
      </w:r>
      <w:bookmarkEnd w:id="13"/>
      <w:r w:rsidR="00E71AA7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59335D" w:rsidP="0059335D" w:rsidRDefault="0059335D" w14:paraId="0F57CE1B" w14:textId="5D23FCC2">
      <w:pPr>
        <w:numPr>
          <w:ilvl w:val="0"/>
          <w:numId w:val="3"/>
        </w:numPr>
        <w:spacing w:line="360" w:lineRule="auto"/>
        <w:rPr>
          <w:rFonts w:hint="eastAsia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פינוי השדה ידחה לסוף 2018?</w:t>
      </w:r>
      <w:bookmarkEnd w:id="14"/>
      <w:r w:rsidRPr="00E71AA7" w:rsidR="00E71AA7">
        <w:rPr>
          <w:rFonts w:hint="cs" w:ascii="Tahoma" w:hAnsi="Tahoma" w:cs="David"/>
          <w:rtl/>
        </w:rPr>
        <w:t xml:space="preserve"> </w:t>
      </w:r>
      <w:r w:rsidR="00E71AA7">
        <w:rPr>
          <w:rFonts w:hint="cs" w:ascii="Tahoma" w:hAnsi="Tahoma" w:cs="David"/>
          <w:rtl/>
        </w:rPr>
        <w:t xml:space="preserve">אם כן </w:t>
      </w:r>
      <w:r w:rsidR="00E71AA7">
        <w:rPr>
          <w:rFonts w:hint="eastAsia" w:ascii="Tahoma" w:hAnsi="Tahoma" w:cs="David"/>
          <w:rtl/>
        </w:rPr>
        <w:t>–</w:t>
      </w:r>
    </w:p>
    <w:p w:rsidRPr="009F1FFC" w:rsidR="00E71AA7" w:rsidP="0059335D" w:rsidRDefault="00E71AA7" w14:paraId="6ABC8415" w14:textId="358C621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למתי?</w:t>
      </w:r>
      <w:bookmarkStart w:name="_GoBack" w:id="15"/>
      <w:bookmarkEnd w:id="15"/>
    </w:p>
    <w:p w:rsidR="007A4577" w:rsidRDefault="00E71AA7" w14:paraId="1C9A0AB5" w14:textId="610710C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צפויה המדינה לשלם פיצוי לבעלי הזכויות על הקרקע?</w:t>
      </w:r>
    </w:p>
    <w:p w:rsidR="007A4577" w:rsidRDefault="00E71AA7" w14:paraId="5C998DF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אתה מתחייב כי העיכוב בפינוי השדה לא ישפיע על בניית הדירות?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7A4577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71AA7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017DC-8E07-495A-BC6F-8033BDA4D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70061F-8A18-4DD9-A79A-D6FD307BC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61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570679</vt:r8>
  </property>
</Properties>
</file>