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155E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עיכוב אכלוסן של מאות דירות חדשות בראש-העין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979329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155E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הבינוי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A155E0" w14:paraId="62A373DE" w14:textId="29B7A9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על-אף חתימת הסכמי-הגג עם עיריית ראש-העין,</w:t>
      </w:r>
      <w:r w:rsidR="0059335D">
        <w:rPr>
          <w:rFonts w:hint="cs" w:ascii="Tahoma" w:hAnsi="Tahoma" w:cs="David"/>
          <w:rtl/>
        </w:rPr>
        <w:t xml:space="preserve"> פיתוח השטח אינו קרוב לסיום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2D2A35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מהן הסיבות לעיכוב</w:t>
      </w:r>
      <w:r w:rsidR="00A155E0">
        <w:rPr>
          <w:rFonts w:hint="cs" w:ascii="Tahoma" w:hAnsi="Tahoma" w:cs="David"/>
          <w:rtl/>
        </w:rPr>
        <w:t>ים המונעים את חיבור המבנים למים, חשמל, ביוב וכיוצא בזה</w:t>
      </w:r>
      <w:r>
        <w:rPr>
          <w:rFonts w:hint="cs" w:ascii="Tahoma" w:hAnsi="Tahoma" w:cs="David"/>
          <w:rtl/>
        </w:rPr>
        <w:t>?</w:t>
      </w:r>
      <w:bookmarkEnd w:id="14"/>
    </w:p>
    <w:p w:rsidR="006E0F55" w:rsidRDefault="00A155E0" w14:paraId="6E9769E2" w14:textId="4BE60D7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להאצת קידום הליכי-</w:t>
      </w:r>
      <w:bookmarkStart w:name="_GoBack" w:id="15"/>
      <w:bookmarkEnd w:id="15"/>
      <w:r>
        <w:rPr>
          <w:rFonts w:hint="cs" w:ascii="Tahoma" w:hAnsi="Tahoma" w:cs="David"/>
          <w:rtl/>
        </w:rPr>
        <w:t>הפיתוח כמתחייב?</w:t>
      </w:r>
    </w:p>
    <w:p w:rsidR="006E0F55" w:rsidRDefault="00A155E0" w14:paraId="41C5E9A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המדינה תעמוד בהתחייבויותיה לעירייה?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6E0F55"/>
    <w:rsid w:val="00777F00"/>
    <w:rsid w:val="008770F9"/>
    <w:rsid w:val="008E2E13"/>
    <w:rsid w:val="00981C86"/>
    <w:rsid w:val="009F1FFC"/>
    <w:rsid w:val="00A155E0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696B4-4838-48BE-8D0C-0C1D660A1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4C6D9B-36F2-4454-B3B4-80B839B7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565155</vt:r8>
  </property>
</Properties>
</file>