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554B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פגיעה בזכויות חיילים עולים לתהליך גיור במסגרת צבאית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EC254C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רוברט אילטוב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554B2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תשע"ה (11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2554B2" w:rsidRDefault="0059335D" w14:paraId="62A373DE" w14:textId="2B3405A7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br/>
      </w:r>
      <w:r w:rsidR="002554B2">
        <w:rPr>
          <w:rFonts w:hint="cs" w:ascii="Tahoma" w:hAnsi="Tahoma" w:cs="David"/>
          <w:rtl/>
        </w:rPr>
        <w:t>פורסם שמשרד-</w:t>
      </w:r>
      <w:r>
        <w:rPr>
          <w:rFonts w:hint="cs" w:ascii="Tahoma" w:hAnsi="Tahoma" w:cs="David"/>
          <w:rtl/>
        </w:rPr>
        <w:t xml:space="preserve">הביטחון מתכוון לקצץ ולפגוע בזכויות חיילים עולים לתהליך גיור במסגרת צבאית (״נתיב״). </w:t>
      </w:r>
      <w:bookmarkEnd w:id="13"/>
    </w:p>
    <w:p w:rsidRPr="009F1FFC" w:rsidR="002554B2" w:rsidP="002554B2" w:rsidRDefault="002554B2" w14:paraId="167F42D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9335D" w:rsidP="0059335D" w:rsidRDefault="002554B2" w14:paraId="0F57CE1B" w14:textId="3E533AE6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נכון הדבר? אם כן </w:t>
      </w:r>
      <w:bookmarkEnd w:id="14"/>
      <w:r>
        <w:rPr>
          <w:rFonts w:hint="eastAsia" w:ascii="Tahoma" w:hAnsi="Tahoma" w:cs="David"/>
          <w:rtl/>
        </w:rPr>
        <w:t>–</w:t>
      </w:r>
    </w:p>
    <w:p w:rsidRPr="009F1FFC" w:rsidR="002554B2" w:rsidP="0059335D" w:rsidRDefault="002554B2" w14:paraId="1CFA0309" w14:textId="2F35C65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FD2222" w:rsidP="002554B2" w:rsidRDefault="002554B2" w14:paraId="17FC827B" w14:textId="3CDB661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יופסק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תהליך הגיור הצבאי?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54B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D2222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A21FF-A438-408E-B572-511D1FED3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C82CA-E106-46C5-B9E0-7B794C57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564287</vt:r8>
  </property>
</Properties>
</file>