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667A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קריאת שרי-החוץ של האיחוד האירופאי לסמן מוצרים מההתנחלויות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C667A3" w:rsidRDefault="0059335D" w14:paraId="2E2D37C2" w14:textId="1BE801B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דוד אזולאי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באייר תשע"ה (4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667A3" w14:paraId="62A373DE" w14:textId="5A0EA57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שישה-עשר</w:t>
      </w:r>
      <w:r w:rsidR="0059335D">
        <w:rPr>
          <w:rFonts w:hint="cs" w:ascii="Tahoma" w:hAnsi="Tahoma" w:cs="David"/>
          <w:rtl/>
        </w:rPr>
        <w:t xml:space="preserve"> שרי חוץ של האיחוד האירופאי קראו לאחרונה לסמן מוצרי התנחלויות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C667A3" w:rsidRDefault="0059335D" w14:paraId="0F57CE1B" w14:textId="610762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C667A3">
        <w:rPr>
          <w:rFonts w:hint="cs" w:ascii="Tahoma" w:hAnsi="Tahoma" w:cs="David"/>
          <w:rtl/>
        </w:rPr>
        <w:t>משרדך</w:t>
      </w:r>
      <w:r w:rsidR="00C667A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עוקב </w:t>
      </w:r>
      <w:r w:rsidR="00C667A3">
        <w:rPr>
          <w:rFonts w:hint="cs" w:ascii="Tahoma" w:hAnsi="Tahoma" w:cs="David"/>
          <w:rtl/>
        </w:rPr>
        <w:t>אחר פעילות אנטי-</w:t>
      </w:r>
      <w:bookmarkStart w:name="_GoBack" w:id="15"/>
      <w:bookmarkEnd w:id="15"/>
      <w:r>
        <w:rPr>
          <w:rFonts w:hint="cs" w:ascii="Tahoma" w:hAnsi="Tahoma" w:cs="David"/>
          <w:rtl/>
        </w:rPr>
        <w:t>ישראלית זו?</w:t>
      </w:r>
      <w:bookmarkEnd w:id="14"/>
      <w:r w:rsidR="00C667A3">
        <w:rPr>
          <w:rFonts w:hint="cs" w:ascii="Tahoma" w:hAnsi="Tahoma" w:cs="David"/>
          <w:rtl/>
        </w:rPr>
        <w:t xml:space="preserve"> אם כן –</w:t>
      </w:r>
    </w:p>
    <w:p w:rsidR="002D32F4" w:rsidRDefault="00C667A3" w14:paraId="6F03906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נעשה דבר בנושא?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32F4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667A3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5938D-1AF6-46E7-B484-D20296DAC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3C3439-05C8-40A7-958F-98FA935B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47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563916</vt:r8>
  </property>
</Properties>
</file>