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A12331" w14:textId="77777777" w:rsidR="009A583C" w:rsidRDefault="009A583C" w:rsidP="009A583C">
      <w:pPr>
        <w:jc w:val="center"/>
        <w:rPr>
          <w:rFonts w:cs="David"/>
          <w:rtl/>
        </w:rPr>
      </w:pPr>
      <w:r>
        <w:rPr>
          <w:rFonts w:cs="David" w:hint="cs"/>
          <w:noProof/>
        </w:rPr>
        <w:drawing>
          <wp:inline distT="0" distB="0" distL="0" distR="0" wp14:anchorId="73A12389" wp14:editId="73A1238A">
            <wp:extent cx="657225" cy="800100"/>
            <wp:effectExtent l="0" t="0" r="9525" b="0"/>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225" cy="800100"/>
                    </a:xfrm>
                    <a:prstGeom prst="rect">
                      <a:avLst/>
                    </a:prstGeom>
                    <a:noFill/>
                    <a:ln>
                      <a:noFill/>
                    </a:ln>
                  </pic:spPr>
                </pic:pic>
              </a:graphicData>
            </a:graphic>
          </wp:inline>
        </w:drawing>
      </w:r>
    </w:p>
    <w:p w14:paraId="73A12332" w14:textId="77777777" w:rsidR="009A583C" w:rsidRPr="00A37A25" w:rsidRDefault="009A583C" w:rsidP="009A583C">
      <w:pPr>
        <w:jc w:val="center"/>
        <w:rPr>
          <w:rFonts w:cs="Guttman Hatzvi"/>
          <w:b/>
          <w:bCs/>
          <w:rtl/>
        </w:rPr>
      </w:pPr>
      <w:r w:rsidRPr="00A37A25">
        <w:rPr>
          <w:rFonts w:cs="Guttman Hatzvi" w:hint="cs"/>
          <w:b/>
          <w:bCs/>
          <w:rtl/>
        </w:rPr>
        <w:t>ה</w:t>
      </w:r>
      <w:r>
        <w:rPr>
          <w:rFonts w:cs="Guttman Hatzvi" w:hint="cs"/>
          <w:b/>
          <w:bCs/>
          <w:rtl/>
        </w:rPr>
        <w:t xml:space="preserve"> </w:t>
      </w:r>
      <w:r w:rsidRPr="00A37A25">
        <w:rPr>
          <w:rFonts w:cs="Guttman Hatzvi" w:hint="cs"/>
          <w:b/>
          <w:bCs/>
          <w:rtl/>
        </w:rPr>
        <w:t>כ</w:t>
      </w:r>
      <w:r>
        <w:rPr>
          <w:rFonts w:cs="Guttman Hatzvi" w:hint="cs"/>
          <w:b/>
          <w:bCs/>
          <w:rtl/>
        </w:rPr>
        <w:t xml:space="preserve"> </w:t>
      </w:r>
      <w:r w:rsidRPr="00A37A25">
        <w:rPr>
          <w:rFonts w:cs="Guttman Hatzvi" w:hint="cs"/>
          <w:b/>
          <w:bCs/>
          <w:rtl/>
        </w:rPr>
        <w:t>נ</w:t>
      </w:r>
      <w:r>
        <w:rPr>
          <w:rFonts w:cs="Guttman Hatzvi" w:hint="cs"/>
          <w:b/>
          <w:bCs/>
          <w:rtl/>
        </w:rPr>
        <w:t xml:space="preserve"> </w:t>
      </w:r>
      <w:r w:rsidRPr="00A37A25">
        <w:rPr>
          <w:rFonts w:cs="Guttman Hatzvi" w:hint="cs"/>
          <w:b/>
          <w:bCs/>
          <w:rtl/>
        </w:rPr>
        <w:t>ס</w:t>
      </w:r>
      <w:r>
        <w:rPr>
          <w:rFonts w:cs="Guttman Hatzvi" w:hint="cs"/>
          <w:b/>
          <w:bCs/>
          <w:rtl/>
        </w:rPr>
        <w:t xml:space="preserve"> </w:t>
      </w:r>
      <w:r w:rsidRPr="00A37A25">
        <w:rPr>
          <w:rFonts w:cs="Guttman Hatzvi" w:hint="cs"/>
          <w:b/>
          <w:bCs/>
          <w:rtl/>
        </w:rPr>
        <w:t>ת</w:t>
      </w:r>
    </w:p>
    <w:p w14:paraId="73A12334" w14:textId="77777777" w:rsidR="009A583C" w:rsidRPr="00A14168" w:rsidRDefault="009A583C" w:rsidP="00A14168">
      <w:pPr>
        <w:pStyle w:val="1"/>
        <w:rPr>
          <w:sz w:val="80"/>
          <w:szCs w:val="80"/>
          <w:rtl/>
        </w:rPr>
      </w:pPr>
      <w:r w:rsidRPr="00A14168">
        <w:rPr>
          <w:rFonts w:hint="cs"/>
          <w:sz w:val="80"/>
          <w:szCs w:val="80"/>
          <w:rtl/>
        </w:rPr>
        <w:t xml:space="preserve">מסקנות </w:t>
      </w:r>
    </w:p>
    <w:p w14:paraId="73A12335" w14:textId="77777777" w:rsidR="00371709" w:rsidRPr="00A14168" w:rsidRDefault="00371709" w:rsidP="00A14168">
      <w:pPr>
        <w:pStyle w:val="1"/>
        <w:rPr>
          <w:b w:val="0"/>
          <w:bCs w:val="0"/>
          <w:sz w:val="44"/>
          <w:szCs w:val="44"/>
          <w:rtl/>
        </w:rPr>
      </w:pPr>
      <w:bookmarkStart w:id="0" w:name="_GoBack"/>
      <w:r w:rsidRPr="00A14168">
        <w:rPr>
          <w:b w:val="0"/>
          <w:bCs w:val="0"/>
          <w:sz w:val="44"/>
          <w:szCs w:val="44"/>
          <w:rtl/>
        </w:rPr>
        <w:t>הוועדה המיוחדת ליישום הנגשת המידע הממשלתי ועקרונות שקיפותו לציבור</w:t>
      </w:r>
    </w:p>
    <w:p w14:paraId="73A12336" w14:textId="2C0289FF" w:rsidR="009A583C" w:rsidRPr="00A14168" w:rsidRDefault="009A583C" w:rsidP="00A14168">
      <w:pPr>
        <w:pStyle w:val="1"/>
        <w:rPr>
          <w:rtl/>
        </w:rPr>
      </w:pPr>
      <w:r w:rsidRPr="00A14168">
        <w:rPr>
          <w:rFonts w:hint="cs"/>
          <w:rtl/>
        </w:rPr>
        <w:t xml:space="preserve">בעקבות החלטה על </w:t>
      </w:r>
      <w:r w:rsidR="0082108B">
        <w:rPr>
          <w:rFonts w:hint="cs"/>
          <w:rtl/>
        </w:rPr>
        <w:t>"</w:t>
      </w:r>
      <w:r w:rsidRPr="00A14168">
        <w:rPr>
          <w:rFonts w:hint="cs"/>
          <w:rtl/>
        </w:rPr>
        <w:t>דיון מהיר</w:t>
      </w:r>
      <w:r w:rsidR="0082108B">
        <w:rPr>
          <w:rFonts w:hint="cs"/>
          <w:rtl/>
        </w:rPr>
        <w:t>"</w:t>
      </w:r>
    </w:p>
    <w:bookmarkEnd w:id="0"/>
    <w:p w14:paraId="44E082A2" w14:textId="77777777" w:rsidR="008B48BE" w:rsidRPr="00787086" w:rsidRDefault="008B48BE" w:rsidP="00282667">
      <w:pPr>
        <w:jc w:val="both"/>
        <w:rPr>
          <w:rFonts w:cs="David"/>
          <w:b/>
          <w:bCs/>
          <w:sz w:val="10"/>
          <w:szCs w:val="10"/>
          <w:rtl/>
        </w:rPr>
      </w:pPr>
    </w:p>
    <w:p w14:paraId="6D277F85" w14:textId="7639B82F" w:rsidR="00B44778" w:rsidRDefault="00282667" w:rsidP="00B44778">
      <w:pPr>
        <w:jc w:val="both"/>
        <w:rPr>
          <w:rFonts w:cs="David"/>
          <w:b/>
          <w:bCs/>
        </w:rPr>
      </w:pPr>
      <w:r>
        <w:rPr>
          <w:rFonts w:cs="David" w:hint="cs"/>
          <w:b/>
          <w:bCs/>
          <w:rtl/>
        </w:rPr>
        <w:t>הכנסת העשרים</w:t>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t xml:space="preserve">              </w:t>
      </w:r>
      <w:r w:rsidR="00B44778">
        <w:rPr>
          <w:rFonts w:cs="David" w:hint="cs"/>
          <w:b/>
          <w:bCs/>
          <w:rtl/>
        </w:rPr>
        <w:t xml:space="preserve">כ' באדר </w:t>
      </w:r>
      <w:proofErr w:type="spellStart"/>
      <w:r w:rsidR="00B44778">
        <w:rPr>
          <w:rFonts w:cs="David" w:hint="cs"/>
          <w:b/>
          <w:bCs/>
          <w:rtl/>
        </w:rPr>
        <w:t>התשע"ח</w:t>
      </w:r>
      <w:proofErr w:type="spellEnd"/>
    </w:p>
    <w:p w14:paraId="73A1233A" w14:textId="081D3B29" w:rsidR="00282667" w:rsidRDefault="00282667" w:rsidP="00B44778">
      <w:pPr>
        <w:jc w:val="both"/>
        <w:rPr>
          <w:rFonts w:cs="David"/>
          <w:rtl/>
        </w:rPr>
      </w:pPr>
      <w:r>
        <w:rPr>
          <w:rFonts w:cs="David" w:hint="cs"/>
          <w:b/>
          <w:bCs/>
          <w:rtl/>
        </w:rPr>
        <w:t>מושב</w:t>
      </w:r>
      <w:r w:rsidR="008B48BE">
        <w:rPr>
          <w:rFonts w:cs="David" w:hint="cs"/>
          <w:b/>
          <w:bCs/>
          <w:rtl/>
        </w:rPr>
        <w:t xml:space="preserve"> רביעי</w:t>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t xml:space="preserve">              </w:t>
      </w:r>
      <w:r w:rsidR="00B44778">
        <w:rPr>
          <w:rFonts w:cs="David" w:hint="cs"/>
          <w:b/>
          <w:bCs/>
          <w:rtl/>
        </w:rPr>
        <w:t>7 במרץ 2018</w:t>
      </w:r>
    </w:p>
    <w:p w14:paraId="73A1233C" w14:textId="77777777" w:rsidR="006D7554" w:rsidRPr="0037062A" w:rsidRDefault="006D7554" w:rsidP="006D7554">
      <w:pPr>
        <w:rPr>
          <w:rFonts w:cs="David"/>
          <w:sz w:val="8"/>
          <w:szCs w:val="8"/>
          <w:rtl/>
        </w:rPr>
      </w:pPr>
    </w:p>
    <w:p w14:paraId="3D3414FA" w14:textId="393922D7" w:rsidR="008B48BE" w:rsidRDefault="006D7554" w:rsidP="008B48BE">
      <w:pPr>
        <w:pStyle w:val="2"/>
        <w:rPr>
          <w:rtl/>
        </w:rPr>
      </w:pPr>
      <w:r w:rsidRPr="00A14168">
        <w:rPr>
          <w:rFonts w:hint="cs"/>
          <w:rtl/>
        </w:rPr>
        <w:t xml:space="preserve">בנושא: </w:t>
      </w:r>
      <w:r w:rsidR="008B48BE" w:rsidRPr="008B48BE">
        <w:rPr>
          <w:u w:val="single"/>
          <w:rtl/>
        </w:rPr>
        <w:t>ניצול משאבי המדינה לפרסומות במימון ציבורי</w:t>
      </w:r>
      <w:r w:rsidR="008B48BE" w:rsidRPr="008B48BE">
        <w:rPr>
          <w:rtl/>
        </w:rPr>
        <w:t xml:space="preserve"> </w:t>
      </w:r>
    </w:p>
    <w:p w14:paraId="73A1233D" w14:textId="66C35CC0" w:rsidR="006D7554" w:rsidRPr="00A14168" w:rsidRDefault="008B48BE" w:rsidP="008B48BE">
      <w:pPr>
        <w:pStyle w:val="2"/>
        <w:rPr>
          <w:rtl/>
        </w:rPr>
      </w:pPr>
      <w:r w:rsidRPr="008B48BE">
        <w:rPr>
          <w:rtl/>
        </w:rPr>
        <w:t>של ח</w:t>
      </w:r>
      <w:r>
        <w:rPr>
          <w:rFonts w:hint="cs"/>
          <w:rtl/>
        </w:rPr>
        <w:t>"כים:</w:t>
      </w:r>
      <w:r w:rsidRPr="008B48BE">
        <w:rPr>
          <w:rtl/>
        </w:rPr>
        <w:t xml:space="preserve"> עליזה לביא </w:t>
      </w:r>
      <w:r>
        <w:rPr>
          <w:rFonts w:hint="cs"/>
          <w:rtl/>
        </w:rPr>
        <w:t>ו</w:t>
      </w:r>
      <w:r w:rsidRPr="008B48BE">
        <w:rPr>
          <w:rtl/>
        </w:rPr>
        <w:t>נחמן שי</w:t>
      </w:r>
    </w:p>
    <w:p w14:paraId="73A12340" w14:textId="77777777" w:rsidR="006D7554" w:rsidRPr="00742357" w:rsidRDefault="006D7554" w:rsidP="006D7554">
      <w:pPr>
        <w:jc w:val="center"/>
        <w:rPr>
          <w:rFonts w:cs="David"/>
          <w:b/>
          <w:bCs/>
          <w:sz w:val="10"/>
          <w:szCs w:val="10"/>
          <w:rtl/>
        </w:rPr>
      </w:pPr>
    </w:p>
    <w:p w14:paraId="09A74956" w14:textId="77777777" w:rsidR="00B72BB6" w:rsidRDefault="00B72BB6" w:rsidP="00B72BB6">
      <w:pPr>
        <w:pStyle w:val="ab"/>
        <w:ind w:left="0" w:right="0" w:firstLine="0"/>
        <w:jc w:val="both"/>
      </w:pPr>
      <w:r>
        <w:rPr>
          <w:rFonts w:hint="cs"/>
          <w:rtl/>
        </w:rPr>
        <w:t>יו"ר הכנסת וסגניו החליטו בישיבתם מיום 25.12.2017 (ז' בטבת התשע"ח) להעביר ל"דיון מהיר" בוועדה המיוחדת ליישום הנגשת המידע הממשלתי ועקרונות שקיפותו לציבור, את הצעותיהם של חברי הכנסת עליזה לביא ונחמן שי, בנושא שבנדון.</w:t>
      </w:r>
    </w:p>
    <w:p w14:paraId="71B52E39" w14:textId="77777777" w:rsidR="00B72BB6" w:rsidRPr="0082108B" w:rsidRDefault="00B72BB6" w:rsidP="00B72BB6">
      <w:pPr>
        <w:jc w:val="both"/>
        <w:rPr>
          <w:rFonts w:cs="David"/>
          <w:sz w:val="10"/>
          <w:szCs w:val="10"/>
          <w:rtl/>
        </w:rPr>
      </w:pPr>
    </w:p>
    <w:p w14:paraId="4EBB3392" w14:textId="77777777" w:rsidR="00B72BB6" w:rsidRDefault="00B72BB6" w:rsidP="00B72BB6">
      <w:pPr>
        <w:jc w:val="both"/>
        <w:rPr>
          <w:rFonts w:cs="David"/>
          <w:rtl/>
        </w:rPr>
      </w:pPr>
      <w:r>
        <w:rPr>
          <w:rFonts w:cs="David" w:hint="cs"/>
          <w:rtl/>
        </w:rPr>
        <w:t xml:space="preserve">ביום 28.2.2018 (י"ג באדר </w:t>
      </w:r>
      <w:proofErr w:type="spellStart"/>
      <w:r>
        <w:rPr>
          <w:rFonts w:cs="David" w:hint="cs"/>
          <w:rtl/>
        </w:rPr>
        <w:t>התשע"ח</w:t>
      </w:r>
      <w:proofErr w:type="spellEnd"/>
      <w:r>
        <w:rPr>
          <w:rFonts w:cs="David" w:hint="cs"/>
          <w:rtl/>
        </w:rPr>
        <w:t>) קיימה הוועדה דיון כאמור, בראשות ח"כ סתיו שפיר, יו"ר הוועדה, ובהשתתפות ח"כ גלעד ארדן, השר לנושאים אסטרטגיים והסברה.</w:t>
      </w:r>
    </w:p>
    <w:p w14:paraId="7EB65368" w14:textId="77777777" w:rsidR="00B72BB6" w:rsidRPr="0082108B" w:rsidRDefault="00B72BB6" w:rsidP="00B72BB6">
      <w:pPr>
        <w:jc w:val="both"/>
        <w:rPr>
          <w:rFonts w:cs="David"/>
          <w:sz w:val="10"/>
          <w:szCs w:val="10"/>
          <w:rtl/>
        </w:rPr>
      </w:pPr>
    </w:p>
    <w:p w14:paraId="33AAC826" w14:textId="77777777" w:rsidR="00B72BB6" w:rsidRDefault="00B72BB6" w:rsidP="00B72BB6">
      <w:pPr>
        <w:jc w:val="both"/>
        <w:rPr>
          <w:rFonts w:cs="David"/>
          <w:rtl/>
        </w:rPr>
      </w:pPr>
      <w:r>
        <w:rPr>
          <w:rFonts w:cs="David" w:hint="cs"/>
          <w:rtl/>
        </w:rPr>
        <w:t xml:space="preserve">הדיון עסק בצורך לקדם שקיפות בהקצאת משאבי ציבור לפרסומות שבהם משתתפים שרי הממשלה, ובפרט תשדירי רדיו. לפי נתונים לעניין תשדירי רדיו שהציגה בדיון לשכת הפרסום הממשלתית, מאז שנת 2015 פורסמו תשדירי רדיו בהשתתפותם של שרים בעלות של 2.7 מיליון ₪. </w:t>
      </w:r>
      <w:r w:rsidRPr="00B72BB6">
        <w:rPr>
          <w:rFonts w:cs="David" w:hint="eastAsia"/>
          <w:rtl/>
        </w:rPr>
        <w:t>שר</w:t>
      </w:r>
      <w:r w:rsidRPr="00B72BB6">
        <w:rPr>
          <w:rFonts w:cs="David"/>
          <w:rtl/>
        </w:rPr>
        <w:t xml:space="preserve"> המדע והטכנולוגיה </w:t>
      </w:r>
      <w:r w:rsidRPr="00B72BB6">
        <w:rPr>
          <w:rFonts w:cs="David" w:hint="eastAsia"/>
          <w:rtl/>
        </w:rPr>
        <w:t>מדורג</w:t>
      </w:r>
      <w:r w:rsidRPr="00B72BB6">
        <w:rPr>
          <w:rFonts w:cs="David"/>
          <w:rtl/>
        </w:rPr>
        <w:t xml:space="preserve"> </w:t>
      </w:r>
      <w:r w:rsidRPr="00B72BB6">
        <w:rPr>
          <w:rFonts w:cs="David" w:hint="eastAsia"/>
          <w:rtl/>
        </w:rPr>
        <w:t>ראשון</w:t>
      </w:r>
      <w:r w:rsidRPr="00B72BB6">
        <w:rPr>
          <w:rFonts w:cs="David"/>
          <w:rtl/>
        </w:rPr>
        <w:t xml:space="preserve"> </w:t>
      </w:r>
      <w:r w:rsidRPr="00B72BB6">
        <w:rPr>
          <w:rFonts w:cs="David" w:hint="eastAsia"/>
          <w:rtl/>
        </w:rPr>
        <w:t>בהוצאות</w:t>
      </w:r>
      <w:r w:rsidRPr="00B72BB6">
        <w:rPr>
          <w:rFonts w:cs="David"/>
          <w:rtl/>
        </w:rPr>
        <w:t xml:space="preserve"> עבור </w:t>
      </w:r>
      <w:r w:rsidRPr="00B72BB6">
        <w:rPr>
          <w:rFonts w:cs="David" w:hint="eastAsia"/>
          <w:rtl/>
        </w:rPr>
        <w:t>תשדירי</w:t>
      </w:r>
      <w:r w:rsidRPr="00B72BB6">
        <w:rPr>
          <w:rFonts w:cs="David"/>
          <w:rtl/>
        </w:rPr>
        <w:t xml:space="preserve"> רדיו בעלות של יותר ממיליון שקלים, ואחריו </w:t>
      </w:r>
      <w:r w:rsidRPr="00B72BB6">
        <w:rPr>
          <w:rFonts w:cs="David" w:hint="eastAsia"/>
          <w:rtl/>
        </w:rPr>
        <w:t>מדורגת</w:t>
      </w:r>
      <w:r w:rsidRPr="00B72BB6">
        <w:rPr>
          <w:rFonts w:cs="David"/>
          <w:rtl/>
        </w:rPr>
        <w:t xml:space="preserve"> </w:t>
      </w:r>
      <w:r w:rsidRPr="00B72BB6">
        <w:rPr>
          <w:rFonts w:cs="David" w:hint="eastAsia"/>
          <w:rtl/>
        </w:rPr>
        <w:t>שרת</w:t>
      </w:r>
      <w:r w:rsidRPr="00B72BB6">
        <w:rPr>
          <w:rFonts w:cs="David"/>
          <w:rtl/>
        </w:rPr>
        <w:t xml:space="preserve"> התרבות והספורט </w:t>
      </w:r>
      <w:r w:rsidRPr="00B72BB6">
        <w:rPr>
          <w:rFonts w:cs="David" w:hint="eastAsia"/>
          <w:rtl/>
        </w:rPr>
        <w:t>עם</w:t>
      </w:r>
      <w:r w:rsidRPr="00B72BB6">
        <w:rPr>
          <w:rFonts w:cs="David"/>
          <w:rtl/>
        </w:rPr>
        <w:t xml:space="preserve"> </w:t>
      </w:r>
      <w:r w:rsidRPr="00B72BB6">
        <w:rPr>
          <w:rFonts w:cs="David" w:hint="eastAsia"/>
          <w:rtl/>
        </w:rPr>
        <w:t>תשדירי</w:t>
      </w:r>
      <w:r w:rsidRPr="00B72BB6">
        <w:rPr>
          <w:rFonts w:cs="David"/>
          <w:rtl/>
        </w:rPr>
        <w:t xml:space="preserve"> רדיו בעלות של כמעט 800,000 </w:t>
      </w:r>
      <w:r w:rsidRPr="00B72BB6">
        <w:rPr>
          <w:rFonts w:cs="David" w:hint="eastAsia"/>
          <w:rtl/>
        </w:rPr>
        <w:t>₪</w:t>
      </w:r>
      <w:r w:rsidRPr="00B72BB6">
        <w:rPr>
          <w:rFonts w:cs="David"/>
          <w:rtl/>
        </w:rPr>
        <w:t>.</w:t>
      </w:r>
      <w:r>
        <w:rPr>
          <w:rFonts w:cs="David" w:hint="cs"/>
          <w:rtl/>
        </w:rPr>
        <w:t xml:space="preserve"> </w:t>
      </w:r>
    </w:p>
    <w:p w14:paraId="39CD2DF3" w14:textId="77777777" w:rsidR="00B72BB6" w:rsidRPr="00B72BB6" w:rsidRDefault="00B72BB6" w:rsidP="00B72BB6">
      <w:pPr>
        <w:jc w:val="both"/>
        <w:rPr>
          <w:rFonts w:cs="David"/>
          <w:sz w:val="10"/>
          <w:szCs w:val="10"/>
          <w:rtl/>
        </w:rPr>
      </w:pPr>
    </w:p>
    <w:p w14:paraId="0F689C72" w14:textId="77777777" w:rsidR="00B72BB6" w:rsidRDefault="00B72BB6" w:rsidP="00B72BB6">
      <w:pPr>
        <w:jc w:val="both"/>
        <w:rPr>
          <w:rFonts w:cs="David"/>
          <w:rtl/>
        </w:rPr>
      </w:pPr>
      <w:r>
        <w:rPr>
          <w:rFonts w:cs="David" w:hint="cs"/>
          <w:rtl/>
        </w:rPr>
        <w:t xml:space="preserve">הוועדה שמעה </w:t>
      </w:r>
      <w:proofErr w:type="spellStart"/>
      <w:r w:rsidRPr="00B72BB6">
        <w:rPr>
          <w:rFonts w:cs="David" w:hint="eastAsia"/>
          <w:rtl/>
        </w:rPr>
        <w:t>ממציעי</w:t>
      </w:r>
      <w:proofErr w:type="spellEnd"/>
      <w:r w:rsidRPr="00B72BB6">
        <w:rPr>
          <w:rFonts w:cs="David"/>
          <w:rtl/>
        </w:rPr>
        <w:t xml:space="preserve"> הדיון</w:t>
      </w:r>
      <w:r>
        <w:rPr>
          <w:rFonts w:cs="David" w:hint="cs"/>
          <w:rtl/>
        </w:rPr>
        <w:t xml:space="preserve"> כי תוכן שיווקי עם מסרים ממשלתיים נרכש ע"י המשרד לנושאים אסטרטגיים, תוך טשטוש הקשר אליהם ופרסום ידיעות יחצניות על המשרד המפרסם ופועלו. מהמשרד נמסר כי בשנת 2017 הוציא 11 מיליון ₪ על קמפיינים תקשורתיים - 70% מהסכום הוקצה לפרסומים בחו"ל ורק 30% מהסכום הוקצה לפרסומים בתוך ישראל. </w:t>
      </w:r>
    </w:p>
    <w:p w14:paraId="3B467ABC" w14:textId="77777777" w:rsidR="00B72BB6" w:rsidRPr="0082108B" w:rsidRDefault="00B72BB6" w:rsidP="00B72BB6">
      <w:pPr>
        <w:jc w:val="both"/>
        <w:rPr>
          <w:rFonts w:cs="David"/>
          <w:sz w:val="10"/>
          <w:szCs w:val="10"/>
          <w:rtl/>
        </w:rPr>
      </w:pPr>
    </w:p>
    <w:p w14:paraId="19DF566A" w14:textId="77777777" w:rsidR="00B72BB6" w:rsidRDefault="00B72BB6" w:rsidP="00B72BB6">
      <w:pPr>
        <w:jc w:val="both"/>
        <w:rPr>
          <w:rFonts w:cs="David"/>
          <w:rtl/>
        </w:rPr>
      </w:pPr>
      <w:r>
        <w:rPr>
          <w:rFonts w:cs="David" w:hint="cs"/>
          <w:rtl/>
        </w:rPr>
        <w:t xml:space="preserve">עד שנת 2017 נאסר על שרים לקדם את עצמם בתשדירים או בפרסומים ממשלתיים, למעט מקרים חריגים. אם נמצא כי יש חשיבות בהופעת השר בתשדיר, היה משרד המשפטים בוחן כל מקרה לגופו והיה ניתן לכך היתר מיוחד. </w:t>
      </w:r>
    </w:p>
    <w:p w14:paraId="2802EB5D" w14:textId="77777777" w:rsidR="00B72BB6" w:rsidRDefault="00B72BB6" w:rsidP="00B72BB6">
      <w:pPr>
        <w:jc w:val="both"/>
        <w:rPr>
          <w:rFonts w:cs="David"/>
          <w:rtl/>
        </w:rPr>
      </w:pPr>
      <w:r>
        <w:rPr>
          <w:rFonts w:cs="David" w:hint="cs"/>
          <w:rtl/>
        </w:rPr>
        <w:t>הוועדה שמעה שבשנת 2017 החליט היועמ"ש לממשלה להבהיר את הנחיותיו בנושא זה, וכתוצאה מכך ניתנו למעשה הקלות משמעותיות לשרים שביקשו להופיע בפרסומות של משרדיהם .</w:t>
      </w:r>
    </w:p>
    <w:p w14:paraId="130C13DF" w14:textId="77777777" w:rsidR="00B72BB6" w:rsidRPr="00F47133" w:rsidRDefault="00B72BB6" w:rsidP="00B72BB6">
      <w:pPr>
        <w:jc w:val="both"/>
        <w:rPr>
          <w:rFonts w:cs="David"/>
          <w:sz w:val="10"/>
          <w:szCs w:val="10"/>
          <w:rtl/>
        </w:rPr>
      </w:pPr>
    </w:p>
    <w:p w14:paraId="5163179F" w14:textId="77777777" w:rsidR="00B72BB6" w:rsidRDefault="00B72BB6" w:rsidP="00B72BB6">
      <w:pPr>
        <w:jc w:val="both"/>
        <w:rPr>
          <w:rFonts w:cs="David"/>
          <w:rtl/>
        </w:rPr>
      </w:pPr>
      <w:r>
        <w:rPr>
          <w:rFonts w:cs="David" w:hint="cs"/>
          <w:rtl/>
        </w:rPr>
        <w:t>הוועדה שמעה מלשכת הפרסום הממשלתית כי בעקבות הבהרת הנחיותיו של היועמ"ש, יש עלייה ניכרת בהשתתפותם של שרי הממשלה בתשדירי רדיו המקדמים פעילויות של משרדיהם.</w:t>
      </w:r>
    </w:p>
    <w:p w14:paraId="618DFEC9" w14:textId="77777777" w:rsidR="00B72BB6" w:rsidRPr="0082108B" w:rsidRDefault="00B72BB6" w:rsidP="00B72BB6">
      <w:pPr>
        <w:jc w:val="both"/>
        <w:rPr>
          <w:rFonts w:cs="David"/>
          <w:sz w:val="10"/>
          <w:szCs w:val="10"/>
          <w:rtl/>
        </w:rPr>
      </w:pPr>
    </w:p>
    <w:p w14:paraId="1F743E90" w14:textId="77777777" w:rsidR="00B72BB6" w:rsidRDefault="00B72BB6" w:rsidP="00B72BB6">
      <w:pPr>
        <w:jc w:val="both"/>
        <w:rPr>
          <w:rFonts w:cs="David"/>
          <w:rtl/>
        </w:rPr>
      </w:pPr>
      <w:r>
        <w:rPr>
          <w:rFonts w:cs="David" w:hint="cs"/>
          <w:rtl/>
        </w:rPr>
        <w:t xml:space="preserve">עוד שמעה הוועדה כי </w:t>
      </w:r>
      <w:r w:rsidRPr="00742357">
        <w:rPr>
          <w:rFonts w:cs="David"/>
          <w:rtl/>
        </w:rPr>
        <w:t>באחרונה הוגשה עתירה לבג"</w:t>
      </w:r>
      <w:r>
        <w:rPr>
          <w:rFonts w:cs="David" w:hint="cs"/>
          <w:rtl/>
        </w:rPr>
        <w:t>ץ</w:t>
      </w:r>
      <w:r w:rsidRPr="00742357">
        <w:rPr>
          <w:rFonts w:cs="David"/>
          <w:rtl/>
        </w:rPr>
        <w:t xml:space="preserve"> בדרישה להורות ליועמ"ש </w:t>
      </w:r>
      <w:r>
        <w:rPr>
          <w:rFonts w:cs="David" w:hint="cs"/>
          <w:rtl/>
        </w:rPr>
        <w:t xml:space="preserve">לממשלה </w:t>
      </w:r>
      <w:r>
        <w:rPr>
          <w:rFonts w:cs="David"/>
          <w:rtl/>
        </w:rPr>
        <w:t>לבחון שוב את העניין</w:t>
      </w:r>
      <w:r>
        <w:rPr>
          <w:rFonts w:cs="David" w:hint="cs"/>
          <w:rtl/>
        </w:rPr>
        <w:t xml:space="preserve"> ולהסביר </w:t>
      </w:r>
      <w:r w:rsidRPr="00742357">
        <w:rPr>
          <w:rFonts w:cs="David"/>
          <w:rtl/>
        </w:rPr>
        <w:t xml:space="preserve">מדוע אינו מבטל את ההנחיה הקיימת, </w:t>
      </w:r>
      <w:r>
        <w:rPr>
          <w:rFonts w:cs="David" w:hint="cs"/>
          <w:rtl/>
        </w:rPr>
        <w:t>כך שייאסר על שרי הממשלה</w:t>
      </w:r>
      <w:r w:rsidRPr="00742357">
        <w:rPr>
          <w:rFonts w:cs="David"/>
          <w:rtl/>
        </w:rPr>
        <w:t xml:space="preserve"> באופן מוחלט </w:t>
      </w:r>
      <w:r>
        <w:rPr>
          <w:rFonts w:cs="David" w:hint="cs"/>
          <w:rtl/>
        </w:rPr>
        <w:t>להשתתף</w:t>
      </w:r>
      <w:r w:rsidRPr="00742357">
        <w:rPr>
          <w:rFonts w:cs="David"/>
          <w:rtl/>
        </w:rPr>
        <w:t xml:space="preserve"> בתשדירי רדיו</w:t>
      </w:r>
      <w:r>
        <w:rPr>
          <w:rFonts w:cs="David" w:hint="cs"/>
          <w:rtl/>
        </w:rPr>
        <w:t>.</w:t>
      </w:r>
    </w:p>
    <w:p w14:paraId="4990D01C" w14:textId="77777777" w:rsidR="00B72BB6" w:rsidRPr="00F47133" w:rsidRDefault="00B72BB6" w:rsidP="00B72BB6">
      <w:pPr>
        <w:jc w:val="both"/>
        <w:rPr>
          <w:rFonts w:cs="David"/>
          <w:sz w:val="10"/>
          <w:szCs w:val="10"/>
          <w:rtl/>
        </w:rPr>
      </w:pPr>
    </w:p>
    <w:p w14:paraId="704DC511" w14:textId="77777777" w:rsidR="0037062A" w:rsidRPr="0037062A" w:rsidRDefault="0037062A" w:rsidP="0037062A">
      <w:pPr>
        <w:pStyle w:val="NormalWeb"/>
        <w:bidi/>
        <w:spacing w:before="0" w:beforeAutospacing="0" w:after="0" w:afterAutospacing="0"/>
        <w:jc w:val="both"/>
        <w:rPr>
          <w:rFonts w:cs="David"/>
        </w:rPr>
      </w:pPr>
      <w:r w:rsidRPr="0037062A">
        <w:rPr>
          <w:rFonts w:cs="David" w:hint="cs"/>
          <w:color w:val="000000"/>
          <w:rtl/>
        </w:rPr>
        <w:t>בתום הישיבה, הגיעה הוועדה למסקנות הבאות:</w:t>
      </w:r>
    </w:p>
    <w:p w14:paraId="728E0759" w14:textId="77777777" w:rsidR="0037062A" w:rsidRPr="0037062A" w:rsidRDefault="0037062A" w:rsidP="0037062A">
      <w:pPr>
        <w:pStyle w:val="NormalWeb"/>
        <w:numPr>
          <w:ilvl w:val="0"/>
          <w:numId w:val="3"/>
        </w:numPr>
        <w:bidi/>
        <w:spacing w:before="0" w:beforeAutospacing="0" w:after="0" w:afterAutospacing="0"/>
        <w:jc w:val="both"/>
        <w:textAlignment w:val="baseline"/>
        <w:rPr>
          <w:rFonts w:cs="David"/>
          <w:color w:val="000000"/>
        </w:rPr>
      </w:pPr>
      <w:r w:rsidRPr="0037062A">
        <w:rPr>
          <w:rFonts w:cs="David" w:hint="cs"/>
          <w:color w:val="000000"/>
          <w:rtl/>
        </w:rPr>
        <w:t>הוועדה מודה לחברי הכנסת עליזה לביא ונחמן שי על העלאת נושא חשוב זה לסדר היום.</w:t>
      </w:r>
    </w:p>
    <w:p w14:paraId="4DBCCA02" w14:textId="77777777" w:rsidR="0037062A" w:rsidRPr="0037062A" w:rsidRDefault="0037062A" w:rsidP="0037062A">
      <w:pPr>
        <w:pStyle w:val="NormalWeb"/>
        <w:numPr>
          <w:ilvl w:val="0"/>
          <w:numId w:val="3"/>
        </w:numPr>
        <w:bidi/>
        <w:spacing w:before="0" w:beforeAutospacing="0" w:after="0" w:afterAutospacing="0"/>
        <w:jc w:val="both"/>
        <w:textAlignment w:val="baseline"/>
        <w:rPr>
          <w:rFonts w:cs="David"/>
          <w:color w:val="000000"/>
          <w:rtl/>
        </w:rPr>
      </w:pPr>
      <w:r w:rsidRPr="0037062A">
        <w:rPr>
          <w:rFonts w:cs="David" w:hint="cs"/>
          <w:color w:val="000000"/>
          <w:rtl/>
        </w:rPr>
        <w:t xml:space="preserve">הוועדה מודה לח"כ גלעד ארדן, השר לנושאים אסטרטגיים והסברה, על השתתפותו, ומבקשת להביע את הערכתה על יוזמתו של השר להשתתף בדיוני הכנסת - דבר המחזק את עבודת הוועדות בכנסת וראוי לשבח. </w:t>
      </w:r>
    </w:p>
    <w:p w14:paraId="5E9E7F20" w14:textId="77777777" w:rsidR="0037062A" w:rsidRPr="0037062A" w:rsidRDefault="0037062A" w:rsidP="0037062A">
      <w:pPr>
        <w:pStyle w:val="NormalWeb"/>
        <w:numPr>
          <w:ilvl w:val="0"/>
          <w:numId w:val="3"/>
        </w:numPr>
        <w:bidi/>
        <w:spacing w:before="0" w:beforeAutospacing="0" w:after="0" w:afterAutospacing="0"/>
        <w:jc w:val="both"/>
        <w:textAlignment w:val="baseline"/>
        <w:rPr>
          <w:rFonts w:cs="David"/>
          <w:color w:val="000000"/>
          <w:rtl/>
        </w:rPr>
      </w:pPr>
      <w:r w:rsidRPr="0037062A">
        <w:rPr>
          <w:rFonts w:cs="David" w:hint="cs"/>
          <w:color w:val="000000"/>
          <w:rtl/>
        </w:rPr>
        <w:t xml:space="preserve">לדעת הוועדה, השימוש בכספי ציבור לטובת פרסום תכנים בהשתתפות שרים לקידום משרדיהם ופועלם, ללא שקיפות, כאשר המטרה הופכת מפרסום פעילות המשרד לשיווק עצמי של השרים, מהווים ניצול בוטה של משאבי המדינה. לפיכך, יש צורך בכללים ברורים לגבי השימוש בכספי הציבור לרכישת פרסומות במימון משרדי הממשלה, ובפרט כללים </w:t>
      </w:r>
      <w:r w:rsidRPr="0037062A">
        <w:rPr>
          <w:rFonts w:cs="David" w:hint="cs"/>
          <w:color w:val="000000"/>
          <w:rtl/>
        </w:rPr>
        <w:lastRenderedPageBreak/>
        <w:t xml:space="preserve">שיבטיחו שקיפות מלאה בנושא זה. הוועדה סבורה כי הטשטוש בין פעילות מוסדית, של המשרד הממשלתי, לבין קידום האינטרס הפוליטי של השר העומד בראשו, כאשר הציבור הרחב אינו תמיד ער לכך שמדובר על תוכן ממומן – אינו ראוי. </w:t>
      </w:r>
    </w:p>
    <w:p w14:paraId="017FC4A6" w14:textId="77777777" w:rsidR="0037062A" w:rsidRPr="0037062A" w:rsidRDefault="0037062A" w:rsidP="0037062A">
      <w:pPr>
        <w:pStyle w:val="NormalWeb"/>
        <w:numPr>
          <w:ilvl w:val="0"/>
          <w:numId w:val="3"/>
        </w:numPr>
        <w:bidi/>
        <w:spacing w:before="0" w:beforeAutospacing="0" w:after="0" w:afterAutospacing="0"/>
        <w:jc w:val="both"/>
        <w:textAlignment w:val="baseline"/>
        <w:rPr>
          <w:rFonts w:cs="David"/>
          <w:color w:val="000000"/>
          <w:rtl/>
        </w:rPr>
      </w:pPr>
      <w:r w:rsidRPr="0037062A">
        <w:rPr>
          <w:rFonts w:cs="David" w:hint="cs"/>
          <w:color w:val="000000"/>
          <w:rtl/>
        </w:rPr>
        <w:t xml:space="preserve">הוועדה סבורה כי יש להגדיר את הכללים לנושא החסויות - כולל בחינת ניגודי העניינים שעלולים לעלות משימוש זה, הגדרת ההיקף הסביר וכללי האתיקה הנוגעים לדבר, מצד הממשלה. </w:t>
      </w:r>
    </w:p>
    <w:p w14:paraId="1DA7B580" w14:textId="77777777" w:rsidR="0037062A" w:rsidRPr="0037062A" w:rsidRDefault="0037062A" w:rsidP="0037062A">
      <w:pPr>
        <w:pStyle w:val="NormalWeb"/>
        <w:numPr>
          <w:ilvl w:val="0"/>
          <w:numId w:val="3"/>
        </w:numPr>
        <w:bidi/>
        <w:spacing w:before="0" w:beforeAutospacing="0" w:after="0" w:afterAutospacing="0"/>
        <w:jc w:val="both"/>
        <w:textAlignment w:val="baseline"/>
        <w:rPr>
          <w:rFonts w:cs="David"/>
          <w:color w:val="000000"/>
          <w:rtl/>
        </w:rPr>
      </w:pPr>
      <w:r w:rsidRPr="0037062A">
        <w:rPr>
          <w:rFonts w:cs="David" w:hint="cs"/>
          <w:color w:val="000000"/>
          <w:rtl/>
        </w:rPr>
        <w:t>הוועדה שמעה שמשרד המשפטים בוחן מחדש את ההחלטה לאשר לשרים להשתתף בתשדירי רדיו. עם זאת, המשרד לא התחייב להצגת לוח זמנים לפרסום העמדה המחודשת. הוועדה מבקשת מהמשרד לפרסם את הפרוטוקולים של דיוני המשרד בנדון, לוח זמנים לפרסום העמדה המחודשת של המשרד וכן כל מידע שעומד בפני המשרד בעת קבלת ההחלטות.</w:t>
      </w:r>
    </w:p>
    <w:p w14:paraId="4BA085C3" w14:textId="77777777" w:rsidR="00B72BB6" w:rsidRDefault="00B72BB6" w:rsidP="00B72BB6">
      <w:pPr>
        <w:ind w:left="360"/>
        <w:jc w:val="both"/>
        <w:rPr>
          <w:rFonts w:cs="David"/>
          <w:rtl/>
        </w:rPr>
      </w:pPr>
    </w:p>
    <w:p w14:paraId="21179738" w14:textId="77777777" w:rsidR="0082108B" w:rsidRDefault="0082108B" w:rsidP="0082108B">
      <w:pPr>
        <w:ind w:left="26"/>
        <w:jc w:val="both"/>
        <w:rPr>
          <w:rFonts w:cs="David"/>
        </w:rPr>
      </w:pPr>
      <w:r>
        <w:rPr>
          <w:rFonts w:cs="David" w:hint="cs"/>
          <w:rtl/>
        </w:rPr>
        <w:t>הוועדה מבקשת מהמשרדים הנוגעים בדבר לדווח לה על ביצוע המסקנות תוך שלושה חודשים.</w:t>
      </w:r>
    </w:p>
    <w:p w14:paraId="52D71A44" w14:textId="77777777" w:rsidR="0082108B" w:rsidRPr="0082108B" w:rsidRDefault="0082108B" w:rsidP="006D7554">
      <w:pPr>
        <w:rPr>
          <w:rtl/>
        </w:rPr>
      </w:pPr>
    </w:p>
    <w:p w14:paraId="05EF8581" w14:textId="77777777" w:rsidR="00B44778" w:rsidRDefault="006D7554" w:rsidP="006D7554">
      <w:pPr>
        <w:rPr>
          <w:rFonts w:cs="David"/>
          <w:b/>
          <w:bCs/>
          <w:rtl/>
        </w:rPr>
      </w:pPr>
      <w:r w:rsidRPr="00350538">
        <w:rPr>
          <w:rFonts w:cs="David" w:hint="cs"/>
          <w:b/>
          <w:bCs/>
          <w:rtl/>
        </w:rPr>
        <w:t xml:space="preserve">המסקנות הונחו על שולחן הכנסת ביום: </w:t>
      </w:r>
    </w:p>
    <w:p w14:paraId="73A1234D" w14:textId="50E15598" w:rsidR="006D7554" w:rsidRPr="00B44778" w:rsidRDefault="00B44778" w:rsidP="006D7554">
      <w:pPr>
        <w:rPr>
          <w:rFonts w:cs="David"/>
          <w:rtl/>
        </w:rPr>
      </w:pPr>
      <w:r w:rsidRPr="00B44778">
        <w:rPr>
          <w:rFonts w:cs="David" w:hint="cs"/>
          <w:rtl/>
        </w:rPr>
        <w:t xml:space="preserve">כ' באדר </w:t>
      </w:r>
      <w:proofErr w:type="spellStart"/>
      <w:r w:rsidRPr="00B44778">
        <w:rPr>
          <w:rFonts w:cs="David" w:hint="cs"/>
          <w:rtl/>
        </w:rPr>
        <w:t>התשע"ח</w:t>
      </w:r>
      <w:proofErr w:type="spellEnd"/>
    </w:p>
    <w:p w14:paraId="3B08091F" w14:textId="3E52B4D1" w:rsidR="00B44778" w:rsidRPr="00B44778" w:rsidRDefault="00B44778" w:rsidP="006D7554">
      <w:pPr>
        <w:rPr>
          <w:rFonts w:cs="David"/>
          <w:rtl/>
        </w:rPr>
      </w:pPr>
      <w:r w:rsidRPr="00B44778">
        <w:rPr>
          <w:rFonts w:cs="David" w:hint="cs"/>
          <w:rtl/>
        </w:rPr>
        <w:t>7 במרץ 2018</w:t>
      </w:r>
    </w:p>
    <w:p w14:paraId="73A1234E" w14:textId="77777777" w:rsidR="00371709" w:rsidRDefault="00371709" w:rsidP="006D7554">
      <w:pPr>
        <w:rPr>
          <w:rFonts w:cs="David"/>
          <w:b/>
          <w:bCs/>
          <w:rtl/>
        </w:rPr>
      </w:pPr>
    </w:p>
    <w:p w14:paraId="73A1234F" w14:textId="77777777" w:rsidR="00371709" w:rsidRDefault="00371709" w:rsidP="006D7554">
      <w:pPr>
        <w:rPr>
          <w:rFonts w:cs="David"/>
          <w:b/>
          <w:bCs/>
          <w:rtl/>
        </w:rPr>
      </w:pPr>
    </w:p>
    <w:p w14:paraId="73A12350" w14:textId="77777777" w:rsidR="00371709" w:rsidRDefault="00371709" w:rsidP="006D7554">
      <w:pPr>
        <w:rPr>
          <w:rFonts w:cs="David"/>
          <w:b/>
          <w:bCs/>
          <w:rtl/>
        </w:rPr>
      </w:pPr>
    </w:p>
    <w:p w14:paraId="73A12351" w14:textId="77777777" w:rsidR="00371709" w:rsidRDefault="00371709" w:rsidP="006D7554">
      <w:pPr>
        <w:rPr>
          <w:rFonts w:cs="David"/>
          <w:b/>
          <w:bCs/>
          <w:rtl/>
        </w:rPr>
      </w:pPr>
    </w:p>
    <w:p w14:paraId="73A12352" w14:textId="77777777" w:rsidR="00371709" w:rsidRDefault="00371709" w:rsidP="006D7554">
      <w:pPr>
        <w:rPr>
          <w:rFonts w:cs="David"/>
          <w:b/>
          <w:bCs/>
          <w:rtl/>
        </w:rPr>
      </w:pPr>
    </w:p>
    <w:p w14:paraId="73A12353" w14:textId="77777777" w:rsidR="00371709" w:rsidRDefault="00371709" w:rsidP="006D7554">
      <w:pPr>
        <w:rPr>
          <w:rFonts w:cs="David"/>
          <w:b/>
          <w:bCs/>
          <w:rtl/>
        </w:rPr>
      </w:pPr>
    </w:p>
    <w:p w14:paraId="73A12354" w14:textId="77777777" w:rsidR="00371709" w:rsidRDefault="00371709" w:rsidP="006D7554">
      <w:pPr>
        <w:rPr>
          <w:rFonts w:cs="David"/>
          <w:b/>
          <w:bCs/>
          <w:rtl/>
        </w:rPr>
      </w:pPr>
    </w:p>
    <w:p w14:paraId="73A12355" w14:textId="77777777" w:rsidR="00371709" w:rsidRDefault="00371709" w:rsidP="006D7554">
      <w:pPr>
        <w:rPr>
          <w:rFonts w:cs="David"/>
          <w:b/>
          <w:bCs/>
          <w:rtl/>
        </w:rPr>
      </w:pPr>
    </w:p>
    <w:p w14:paraId="73A12356" w14:textId="77777777" w:rsidR="00371709" w:rsidRDefault="00371709" w:rsidP="006D7554">
      <w:pPr>
        <w:rPr>
          <w:rFonts w:cs="David"/>
          <w:b/>
          <w:bCs/>
          <w:rtl/>
        </w:rPr>
      </w:pPr>
    </w:p>
    <w:sectPr w:rsidR="00371709" w:rsidSect="0037062A">
      <w:headerReference w:type="even" r:id="rId11"/>
      <w:headerReference w:type="default" r:id="rId12"/>
      <w:footerReference w:type="even" r:id="rId13"/>
      <w:footerReference w:type="default" r:id="rId14"/>
      <w:headerReference w:type="first" r:id="rId15"/>
      <w:footerReference w:type="first" r:id="rId16"/>
      <w:pgSz w:w="11906" w:h="16838"/>
      <w:pgMar w:top="851"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1238F" w14:textId="77777777" w:rsidR="00770D26" w:rsidRDefault="00770D26" w:rsidP="00B9720F">
      <w:r>
        <w:separator/>
      </w:r>
    </w:p>
  </w:endnote>
  <w:endnote w:type="continuationSeparator" w:id="0">
    <w:p w14:paraId="73A12390" w14:textId="77777777" w:rsidR="00770D26" w:rsidRDefault="00770D26" w:rsidP="00B97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uttman Hatzvi">
    <w:panose1 w:val="02010401010101010101"/>
    <w:charset w:val="B1"/>
    <w:family w:val="auto"/>
    <w:pitch w:val="variable"/>
    <w:sig w:usb0="00000801" w:usb1="40000000" w:usb2="00000000" w:usb3="00000000" w:csb0="00000020" w:csb1="00000000"/>
  </w:font>
  <w:font w:name="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1F8E3" w14:textId="77777777" w:rsidR="009961DB" w:rsidRDefault="009961D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A2BB4" w14:textId="77777777" w:rsidR="009961DB" w:rsidRDefault="009961DB">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D4B87" w14:textId="77777777" w:rsidR="009961DB" w:rsidRDefault="009961D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1238D" w14:textId="77777777" w:rsidR="00770D26" w:rsidRDefault="00770D26" w:rsidP="00B9720F">
      <w:r>
        <w:separator/>
      </w:r>
    </w:p>
  </w:footnote>
  <w:footnote w:type="continuationSeparator" w:id="0">
    <w:p w14:paraId="73A1238E" w14:textId="77777777" w:rsidR="00770D26" w:rsidRDefault="00770D26" w:rsidP="00B97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0188D" w14:textId="77777777" w:rsidR="009961DB" w:rsidRDefault="009961D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D3985" w14:textId="77777777" w:rsidR="009961DB" w:rsidRDefault="009961D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F2AF6" w14:textId="77777777" w:rsidR="009961DB" w:rsidRDefault="009961D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A0BDE"/>
    <w:multiLevelType w:val="hybridMultilevel"/>
    <w:tmpl w:val="B3404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1E0EAE"/>
    <w:multiLevelType w:val="hybridMultilevel"/>
    <w:tmpl w:val="16088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790F45"/>
    <w:multiLevelType w:val="multilevel"/>
    <w:tmpl w:val="1E96CD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83C"/>
    <w:rsid w:val="00047FBD"/>
    <w:rsid w:val="000A0534"/>
    <w:rsid w:val="000D616D"/>
    <w:rsid w:val="000F60A6"/>
    <w:rsid w:val="00134DC5"/>
    <w:rsid w:val="001939F5"/>
    <w:rsid w:val="001B3497"/>
    <w:rsid w:val="001B5960"/>
    <w:rsid w:val="001F56CD"/>
    <w:rsid w:val="00227B79"/>
    <w:rsid w:val="00275AB1"/>
    <w:rsid w:val="00282667"/>
    <w:rsid w:val="0037062A"/>
    <w:rsid w:val="00371709"/>
    <w:rsid w:val="004D09F4"/>
    <w:rsid w:val="004E0BA4"/>
    <w:rsid w:val="004E7F16"/>
    <w:rsid w:val="0054735A"/>
    <w:rsid w:val="005B1EB4"/>
    <w:rsid w:val="0069214B"/>
    <w:rsid w:val="006D307A"/>
    <w:rsid w:val="006D7554"/>
    <w:rsid w:val="0072696F"/>
    <w:rsid w:val="00742357"/>
    <w:rsid w:val="00770D26"/>
    <w:rsid w:val="00787086"/>
    <w:rsid w:val="007D4B9F"/>
    <w:rsid w:val="007F2563"/>
    <w:rsid w:val="0082108B"/>
    <w:rsid w:val="008B48BE"/>
    <w:rsid w:val="008E5D5A"/>
    <w:rsid w:val="009961DB"/>
    <w:rsid w:val="009A583C"/>
    <w:rsid w:val="00A14168"/>
    <w:rsid w:val="00AB1CB1"/>
    <w:rsid w:val="00B42078"/>
    <w:rsid w:val="00B44778"/>
    <w:rsid w:val="00B72BB6"/>
    <w:rsid w:val="00B8232B"/>
    <w:rsid w:val="00B9720F"/>
    <w:rsid w:val="00BC1348"/>
    <w:rsid w:val="00BC2AC6"/>
    <w:rsid w:val="00BC7806"/>
    <w:rsid w:val="00C23CA2"/>
    <w:rsid w:val="00C66E50"/>
    <w:rsid w:val="00CB1F93"/>
    <w:rsid w:val="00CF4D85"/>
    <w:rsid w:val="00D725D3"/>
    <w:rsid w:val="00D76E39"/>
    <w:rsid w:val="00E240B0"/>
    <w:rsid w:val="00EA482B"/>
    <w:rsid w:val="00F47133"/>
    <w:rsid w:val="00F52E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12331"/>
  <w15:docId w15:val="{20713D55-63D3-4060-8DCF-8562E4176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83C"/>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A14168"/>
    <w:pPr>
      <w:jc w:val="center"/>
      <w:outlineLvl w:val="0"/>
    </w:pPr>
    <w:rPr>
      <w:rFonts w:cs="Guttman Hatzvi"/>
      <w:b/>
      <w:bCs/>
      <w:sz w:val="36"/>
      <w:szCs w:val="36"/>
    </w:rPr>
  </w:style>
  <w:style w:type="paragraph" w:styleId="2">
    <w:name w:val="heading 2"/>
    <w:basedOn w:val="a"/>
    <w:next w:val="a"/>
    <w:link w:val="20"/>
    <w:uiPriority w:val="9"/>
    <w:unhideWhenUsed/>
    <w:qFormat/>
    <w:rsid w:val="00A14168"/>
    <w:pPr>
      <w:jc w:val="center"/>
      <w:outlineLvl w:val="1"/>
    </w:pPr>
    <w:rPr>
      <w:rFonts w:cs="David"/>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583C"/>
    <w:rPr>
      <w:rFonts w:ascii="Tahoma" w:hAnsi="Tahoma" w:cs="Tahoma"/>
      <w:sz w:val="16"/>
      <w:szCs w:val="16"/>
    </w:rPr>
  </w:style>
  <w:style w:type="character" w:customStyle="1" w:styleId="a4">
    <w:name w:val="טקסט בלונים תו"/>
    <w:basedOn w:val="a0"/>
    <w:link w:val="a3"/>
    <w:uiPriority w:val="99"/>
    <w:semiHidden/>
    <w:rsid w:val="009A583C"/>
    <w:rPr>
      <w:rFonts w:ascii="Tahoma" w:eastAsia="Times New Roman" w:hAnsi="Tahoma" w:cs="Tahoma"/>
      <w:sz w:val="16"/>
      <w:szCs w:val="16"/>
    </w:rPr>
  </w:style>
  <w:style w:type="paragraph" w:styleId="a5">
    <w:name w:val="header"/>
    <w:basedOn w:val="a"/>
    <w:link w:val="a6"/>
    <w:unhideWhenUsed/>
    <w:rsid w:val="00B9720F"/>
    <w:pPr>
      <w:tabs>
        <w:tab w:val="center" w:pos="4153"/>
        <w:tab w:val="right" w:pos="8306"/>
      </w:tabs>
    </w:pPr>
  </w:style>
  <w:style w:type="character" w:customStyle="1" w:styleId="a6">
    <w:name w:val="כותרת עליונה תו"/>
    <w:basedOn w:val="a0"/>
    <w:link w:val="a5"/>
    <w:uiPriority w:val="99"/>
    <w:rsid w:val="00B9720F"/>
    <w:rPr>
      <w:rFonts w:ascii="Times New Roman" w:eastAsia="Times New Roman" w:hAnsi="Times New Roman" w:cs="Times New Roman"/>
      <w:sz w:val="24"/>
      <w:szCs w:val="24"/>
    </w:rPr>
  </w:style>
  <w:style w:type="paragraph" w:styleId="a7">
    <w:name w:val="footer"/>
    <w:basedOn w:val="a"/>
    <w:link w:val="a8"/>
    <w:uiPriority w:val="99"/>
    <w:unhideWhenUsed/>
    <w:rsid w:val="00B9720F"/>
    <w:pPr>
      <w:tabs>
        <w:tab w:val="center" w:pos="4153"/>
        <w:tab w:val="right" w:pos="8306"/>
      </w:tabs>
    </w:pPr>
  </w:style>
  <w:style w:type="character" w:customStyle="1" w:styleId="a8">
    <w:name w:val="כותרת תחתונה תו"/>
    <w:basedOn w:val="a0"/>
    <w:link w:val="a7"/>
    <w:uiPriority w:val="99"/>
    <w:rsid w:val="00B9720F"/>
    <w:rPr>
      <w:rFonts w:ascii="Times New Roman" w:eastAsia="Times New Roman" w:hAnsi="Times New Roman" w:cs="Times New Roman"/>
      <w:sz w:val="24"/>
      <w:szCs w:val="24"/>
    </w:rPr>
  </w:style>
  <w:style w:type="table" w:styleId="a9">
    <w:name w:val="Table Grid"/>
    <w:basedOn w:val="a1"/>
    <w:uiPriority w:val="59"/>
    <w:rsid w:val="000F6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71709"/>
    <w:pPr>
      <w:ind w:left="720"/>
      <w:contextualSpacing/>
    </w:pPr>
  </w:style>
  <w:style w:type="character" w:customStyle="1" w:styleId="10">
    <w:name w:val="כותרת 1 תו"/>
    <w:basedOn w:val="a0"/>
    <w:link w:val="1"/>
    <w:uiPriority w:val="9"/>
    <w:rsid w:val="00A14168"/>
    <w:rPr>
      <w:rFonts w:ascii="Times New Roman" w:eastAsia="Times New Roman" w:hAnsi="Times New Roman" w:cs="Guttman Hatzvi"/>
      <w:b/>
      <w:bCs/>
      <w:sz w:val="36"/>
      <w:szCs w:val="36"/>
    </w:rPr>
  </w:style>
  <w:style w:type="character" w:customStyle="1" w:styleId="20">
    <w:name w:val="כותרת 2 תו"/>
    <w:basedOn w:val="a0"/>
    <w:link w:val="2"/>
    <w:uiPriority w:val="9"/>
    <w:rsid w:val="00A14168"/>
    <w:rPr>
      <w:rFonts w:ascii="Times New Roman" w:eastAsia="Times New Roman" w:hAnsi="Times New Roman" w:cs="David"/>
      <w:b/>
      <w:bCs/>
      <w:sz w:val="24"/>
      <w:szCs w:val="24"/>
    </w:rPr>
  </w:style>
  <w:style w:type="paragraph" w:styleId="ab">
    <w:name w:val="Block Text"/>
    <w:basedOn w:val="a"/>
    <w:semiHidden/>
    <w:unhideWhenUsed/>
    <w:rsid w:val="008B48BE"/>
    <w:pPr>
      <w:ind w:left="791" w:right="981" w:firstLine="654"/>
    </w:pPr>
    <w:rPr>
      <w:rFonts w:cs="David"/>
      <w:noProof/>
      <w:lang w:eastAsia="he-IL"/>
    </w:rPr>
  </w:style>
  <w:style w:type="character" w:styleId="Hyperlink">
    <w:name w:val="Hyperlink"/>
    <w:basedOn w:val="a0"/>
    <w:uiPriority w:val="99"/>
    <w:semiHidden/>
    <w:unhideWhenUsed/>
    <w:rsid w:val="00BC2AC6"/>
    <w:rPr>
      <w:color w:val="0000FF"/>
      <w:u w:val="single"/>
    </w:rPr>
  </w:style>
  <w:style w:type="character" w:styleId="ac">
    <w:name w:val="annotation reference"/>
    <w:basedOn w:val="a0"/>
    <w:uiPriority w:val="99"/>
    <w:semiHidden/>
    <w:unhideWhenUsed/>
    <w:rsid w:val="00B72BB6"/>
    <w:rPr>
      <w:sz w:val="16"/>
      <w:szCs w:val="16"/>
    </w:rPr>
  </w:style>
  <w:style w:type="paragraph" w:styleId="ad">
    <w:name w:val="annotation text"/>
    <w:basedOn w:val="a"/>
    <w:link w:val="ae"/>
    <w:uiPriority w:val="99"/>
    <w:semiHidden/>
    <w:unhideWhenUsed/>
    <w:rsid w:val="00B72BB6"/>
    <w:rPr>
      <w:sz w:val="20"/>
      <w:szCs w:val="20"/>
    </w:rPr>
  </w:style>
  <w:style w:type="character" w:customStyle="1" w:styleId="ae">
    <w:name w:val="טקסט הערה תו"/>
    <w:basedOn w:val="a0"/>
    <w:link w:val="ad"/>
    <w:uiPriority w:val="99"/>
    <w:semiHidden/>
    <w:rsid w:val="00B72BB6"/>
    <w:rPr>
      <w:rFonts w:ascii="Times New Roman" w:eastAsia="Times New Roman" w:hAnsi="Times New Roman" w:cs="Times New Roman"/>
      <w:sz w:val="20"/>
      <w:szCs w:val="20"/>
    </w:rPr>
  </w:style>
  <w:style w:type="paragraph" w:styleId="NormalWeb">
    <w:name w:val="Normal (Web)"/>
    <w:basedOn w:val="a"/>
    <w:uiPriority w:val="99"/>
    <w:semiHidden/>
    <w:unhideWhenUsed/>
    <w:rsid w:val="0037062A"/>
    <w:pPr>
      <w:bidi w:val="0"/>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9146">
      <w:bodyDiv w:val="1"/>
      <w:marLeft w:val="0"/>
      <w:marRight w:val="0"/>
      <w:marTop w:val="0"/>
      <w:marBottom w:val="0"/>
      <w:divBdr>
        <w:top w:val="none" w:sz="0" w:space="0" w:color="auto"/>
        <w:left w:val="none" w:sz="0" w:space="0" w:color="auto"/>
        <w:bottom w:val="none" w:sz="0" w:space="0" w:color="auto"/>
        <w:right w:val="none" w:sz="0" w:space="0" w:color="auto"/>
      </w:divBdr>
    </w:div>
    <w:div w:id="242449971">
      <w:bodyDiv w:val="1"/>
      <w:marLeft w:val="0"/>
      <w:marRight w:val="0"/>
      <w:marTop w:val="0"/>
      <w:marBottom w:val="0"/>
      <w:divBdr>
        <w:top w:val="none" w:sz="0" w:space="0" w:color="auto"/>
        <w:left w:val="none" w:sz="0" w:space="0" w:color="auto"/>
        <w:bottom w:val="none" w:sz="0" w:space="0" w:color="auto"/>
        <w:right w:val="none" w:sz="0" w:space="0" w:color="auto"/>
      </w:divBdr>
    </w:div>
    <w:div w:id="1132595658">
      <w:bodyDiv w:val="1"/>
      <w:marLeft w:val="0"/>
      <w:marRight w:val="0"/>
      <w:marTop w:val="0"/>
      <w:marBottom w:val="0"/>
      <w:divBdr>
        <w:top w:val="none" w:sz="0" w:space="0" w:color="auto"/>
        <w:left w:val="none" w:sz="0" w:space="0" w:color="auto"/>
        <w:bottom w:val="none" w:sz="0" w:space="0" w:color="auto"/>
        <w:right w:val="none" w:sz="0" w:space="0" w:color="auto"/>
      </w:divBdr>
    </w:div>
    <w:div w:id="127096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3EF33D1B52BB45A57E9BBA3875562F" ma:contentTypeVersion="0" ma:contentTypeDescription="Create a new document." ma:contentTypeScope="" ma:versionID="fbe26c7517db3b65204303fea7c22f07">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B95D4967-8871-4F00-89EC-FF4767327209}">
  <ds:schemaRefs>
    <ds:schemaRef ds:uri="http://schemas.microsoft.com/sharepoint/v3/contenttype/forms"/>
  </ds:schemaRefs>
</ds:datastoreItem>
</file>

<file path=customXml/itemProps2.xml><?xml version="1.0" encoding="utf-8"?>
<ds:datastoreItem xmlns:ds="http://schemas.openxmlformats.org/officeDocument/2006/customXml" ds:itemID="{4B19C7F5-2E06-4C0C-BF4F-FF2494626FAA}"/>
</file>

<file path=customXml/itemProps3.xml><?xml version="1.0" encoding="utf-8"?>
<ds:datastoreItem xmlns:ds="http://schemas.openxmlformats.org/officeDocument/2006/customXml" ds:itemID="{3C5496F2-EC59-4C51-B878-F66602D6A37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574</Words>
  <Characters>2875</Characters>
  <Application>Microsoft Office Word</Application>
  <DocSecurity>4</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דיון מהיר בנושא: ניצול משאבי המדינה לפרסומות במימון ציבורי - הצעותיהם של חה"כ עליזה לביא וחה"כ נחמן שי</vt:lpstr>
      <vt:lpstr>תבנית מסקנות דיון מהיר</vt:lpstr>
    </vt:vector>
  </TitlesOfParts>
  <Company>Knesset</Company>
  <LinksUpToDate>false</LinksUpToDate>
  <CharactersWithSpaces>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דיון מהיר בנושא: ניצול משאבי המדינה לפרסומות במימון ציבורי - הצעותיהם של חה"כ עליזה לביא וחה"כ נחמן שי</dc:title>
  <dc:creator>יעל נגני</dc:creator>
  <cp:lastModifiedBy>אלינור צור</cp:lastModifiedBy>
  <cp:revision>2</cp:revision>
  <cp:lastPrinted>2018-03-04T12:55:00Z</cp:lastPrinted>
  <dcterms:created xsi:type="dcterms:W3CDTF">2018-03-07T10:17:00Z</dcterms:created>
  <dcterms:modified xsi:type="dcterms:W3CDTF">2018-03-07T10:17:00Z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0x0101006E3EF33D1B52BB45A57E9BBA3875562F</vt:lpwstr>
  </property>
  <property fmtid="{D5CDD505-2E9C-101B-9397-08002B2CF9AE}" pid="3" name="ContentType">
    <vt:lpwstr>בסיס</vt:lpwstr>
  </property>
  <property fmtid="{D5CDD505-2E9C-101B-9397-08002B2CF9AE}" pid="4" name="SDCategoryID">
    <vt:lpwstr>a49bf6898386;#</vt:lpwstr>
  </property>
  <property fmtid="{D5CDD505-2E9C-101B-9397-08002B2CF9AE}" pid="5" name="z">
    <vt:lpwstr>#RowsetSchema</vt:lpwstr>
  </property>
  <property fmtid="{D5CDD505-2E9C-101B-9397-08002B2CF9AE}" pid="6" name="Author">
    <vt:lpwstr>314;#לאה גופר</vt:lpwstr>
  </property>
  <property fmtid="{D5CDD505-2E9C-101B-9397-08002B2CF9AE}" pid="7" name="FileLeafRef">
    <vt:lpwstr>934;#01039518.docx</vt:lpwstr>
  </property>
  <property fmtid="{D5CDD505-2E9C-101B-9397-08002B2CF9AE}" pid="8" name="Modified_x0020_By">
    <vt:lpwstr>LAN_KNESSET\michalc</vt:lpwstr>
  </property>
  <property fmtid="{D5CDD505-2E9C-101B-9397-08002B2CF9AE}" pid="9" name="Created_x0020_By">
    <vt:lpwstr>LAN_KNESSET\v_taktziv_b_lea</vt:lpwstr>
  </property>
  <property fmtid="{D5CDD505-2E9C-101B-9397-08002B2CF9AE}" pid="10" name="File_x0020_Type">
    <vt:lpwstr>docx</vt:lpwstr>
  </property>
  <property fmtid="{D5CDD505-2E9C-101B-9397-08002B2CF9AE}" pid="11" name="AutoNumber">
    <vt:lpwstr>01039518</vt:lpwstr>
  </property>
  <property fmtid="{D5CDD505-2E9C-101B-9397-08002B2CF9AE}" pid="12" name="SDCategories">
    <vt:lpwstr>:ועדות:הוועדה המיוחדת ליישום הנגשת המידע הממשלתי ועקרונות שקיפותו לציבור:כנסת 20:הלס''י;#</vt:lpwstr>
  </property>
  <property fmtid="{D5CDD505-2E9C-101B-9397-08002B2CF9AE}" pid="13" name="SDAuthor">
    <vt:lpwstr>לאה גופר</vt:lpwstr>
  </property>
  <property fmtid="{D5CDD505-2E9C-101B-9397-08002B2CF9AE}" pid="14" name="SDDocDate">
    <vt:lpwstr>28/02/2018</vt:lpwstr>
  </property>
  <property fmtid="{D5CDD505-2E9C-101B-9397-08002B2CF9AE}" pid="15" name="SDHebDate">
    <vt:lpwstr>י"ג באדר, התשע"ח</vt:lpwstr>
  </property>
  <property fmtid="{D5CDD505-2E9C-101B-9397-08002B2CF9AE}" pid="16" name="SDImportance">
    <vt:lpwstr>0</vt:lpwstr>
  </property>
  <property fmtid="{D5CDD505-2E9C-101B-9397-08002B2CF9AE}" pid="17" name="SDDocumentSource">
    <vt:lpwstr>SDNewFile</vt:lpwstr>
  </property>
  <property fmtid="{D5CDD505-2E9C-101B-9397-08002B2CF9AE}" pid="18" name="ID">
    <vt:lpwstr>934</vt:lpwstr>
  </property>
  <property fmtid="{D5CDD505-2E9C-101B-9397-08002B2CF9AE}" pid="19" name="Created">
    <vt:lpwstr>28/02/2018</vt:lpwstr>
  </property>
  <property fmtid="{D5CDD505-2E9C-101B-9397-08002B2CF9AE}" pid="20" name="Modified">
    <vt:lpwstr>07/03/2018</vt:lpwstr>
  </property>
  <property fmtid="{D5CDD505-2E9C-101B-9397-08002B2CF9AE}" pid="21" name="Editor">
    <vt:lpwstr>1557;#סוניה מיכל כהן</vt:lpwstr>
  </property>
  <property fmtid="{D5CDD505-2E9C-101B-9397-08002B2CF9AE}" pid="22" name="_ModerationStatus">
    <vt:lpwstr>0</vt:lpwstr>
  </property>
  <property fmtid="{D5CDD505-2E9C-101B-9397-08002B2CF9AE}" pid="23" name="FileRef">
    <vt:lpwstr>934;#sites/VEADOT/hmeda/DocLib/DocLib automatically created by sharedocs 1/01039518.docx</vt:lpwstr>
  </property>
  <property fmtid="{D5CDD505-2E9C-101B-9397-08002B2CF9AE}" pid="24" name="FileDirRef">
    <vt:lpwstr>934;#sites/VEADOT/hmeda/DocLib/DocLib automatically created by sharedocs 1</vt:lpwstr>
  </property>
  <property fmtid="{D5CDD505-2E9C-101B-9397-08002B2CF9AE}" pid="25" name="Last_x0020_Modified">
    <vt:lpwstr>934;#2018-03-07 09:11:36</vt:lpwstr>
  </property>
  <property fmtid="{D5CDD505-2E9C-101B-9397-08002B2CF9AE}" pid="26" name="Created_x0020_Date">
    <vt:lpwstr>934;#2018-02-28 07:54:39</vt:lpwstr>
  </property>
  <property fmtid="{D5CDD505-2E9C-101B-9397-08002B2CF9AE}" pid="27" name="File_x0020_Size">
    <vt:lpwstr>934;#51017</vt:lpwstr>
  </property>
  <property fmtid="{D5CDD505-2E9C-101B-9397-08002B2CF9AE}" pid="28" name="FSObjType">
    <vt:lpwstr>934;#0</vt:lpwstr>
  </property>
  <property fmtid="{D5CDD505-2E9C-101B-9397-08002B2CF9AE}" pid="29" name="PermMask">
    <vt:lpwstr>0x1b03c5f1bff</vt:lpwstr>
  </property>
  <property fmtid="{D5CDD505-2E9C-101B-9397-08002B2CF9AE}" pid="30" name="CheckedOutUserId">
    <vt:lpwstr>934;#</vt:lpwstr>
  </property>
  <property fmtid="{D5CDD505-2E9C-101B-9397-08002B2CF9AE}" pid="31" name="IsCheckedoutToLocal">
    <vt:lpwstr>934;#0</vt:lpwstr>
  </property>
  <property fmtid="{D5CDD505-2E9C-101B-9397-08002B2CF9AE}" pid="32" name="UniqueId">
    <vt:lpwstr>934;#{B19D72EF-EF8A-4B0C-968A-FBF09CEDC3F2}</vt:lpwstr>
  </property>
  <property fmtid="{D5CDD505-2E9C-101B-9397-08002B2CF9AE}" pid="33" name="ProgId">
    <vt:lpwstr>934;#</vt:lpwstr>
  </property>
  <property fmtid="{D5CDD505-2E9C-101B-9397-08002B2CF9AE}" pid="34" name="ScopeId">
    <vt:lpwstr>934;#{1CCE3813-ECF5-4953-B7C6-B0A2E41B09A7}</vt:lpwstr>
  </property>
  <property fmtid="{D5CDD505-2E9C-101B-9397-08002B2CF9AE}" pid="35" name="VirusStatus">
    <vt:lpwstr>934;#51017</vt:lpwstr>
  </property>
  <property fmtid="{D5CDD505-2E9C-101B-9397-08002B2CF9AE}" pid="36" name="CheckedOutTitle">
    <vt:lpwstr>934;#</vt:lpwstr>
  </property>
  <property fmtid="{D5CDD505-2E9C-101B-9397-08002B2CF9AE}" pid="37" name="_CheckinComment">
    <vt:lpwstr>934;#</vt:lpwstr>
  </property>
  <property fmtid="{D5CDD505-2E9C-101B-9397-08002B2CF9AE}" pid="38" name="_EditMenuTableStart">
    <vt:lpwstr>01039518.docx</vt:lpwstr>
  </property>
  <property fmtid="{D5CDD505-2E9C-101B-9397-08002B2CF9AE}" pid="39" name="_EditMenuTableEnd">
    <vt:lpwstr>934</vt:lpwstr>
  </property>
  <property fmtid="{D5CDD505-2E9C-101B-9397-08002B2CF9AE}" pid="40" name="LinkFilenameNoMenu">
    <vt:lpwstr>01039518.docx</vt:lpwstr>
  </property>
  <property fmtid="{D5CDD505-2E9C-101B-9397-08002B2CF9AE}" pid="41" name="LinkFilename">
    <vt:lpwstr>01039518.docx</vt:lpwstr>
  </property>
  <property fmtid="{D5CDD505-2E9C-101B-9397-08002B2CF9AE}" pid="42" name="DocIcon">
    <vt:lpwstr>docx</vt:lpwstr>
  </property>
  <property fmtid="{D5CDD505-2E9C-101B-9397-08002B2CF9AE}" pid="43" name="ServerUrl">
    <vt:lpwstr>/sites/VEADOT/hmeda/DocLib/DocLib automatically created by sharedocs 1/01039518.docx</vt:lpwstr>
  </property>
  <property fmtid="{D5CDD505-2E9C-101B-9397-08002B2CF9AE}" pid="44" name="EncodedAbsUrl">
    <vt:lpwstr>http://sd3portal/sites/VEADOT/hmeda/DocLib/DocLib%20automatically%20created%20by%20sharedocs%201/01039518.docx</vt:lpwstr>
  </property>
  <property fmtid="{D5CDD505-2E9C-101B-9397-08002B2CF9AE}" pid="45" name="BaseName">
    <vt:lpwstr>01039518</vt:lpwstr>
  </property>
  <property fmtid="{D5CDD505-2E9C-101B-9397-08002B2CF9AE}" pid="46" name="FileSizeDisplay">
    <vt:lpwstr>51017</vt:lpwstr>
  </property>
  <property fmtid="{D5CDD505-2E9C-101B-9397-08002B2CF9AE}" pid="47" name="MetaInfo">
    <vt:lpwstr>934;#_Level:SW|1
z:SW|#RowsetSchema
Order:SW|72000.0000000000
Last Modified:SW|720;#2017-01-24 15:42:35
SDLastSigningDate:EW|
SelectTitle:SW|934
ParentVersionString:SW|934;#
vti_author:SR|LAN_KNESSET\\v_taktziv_b_lea
MetaInfo:SW|934;#_Level:SW|1\nz:SW|#Ro</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934</vt:lpwstr>
  </property>
  <property fmtid="{D5CDD505-2E9C-101B-9397-08002B2CF9AE}" pid="51" name="SelectFilename">
    <vt:lpwstr>934</vt:lpwstr>
  </property>
  <property fmtid="{D5CDD505-2E9C-101B-9397-08002B2CF9AE}" pid="52" name="Edit">
    <vt:lpwstr>0</vt:lpwstr>
  </property>
  <property fmtid="{D5CDD505-2E9C-101B-9397-08002B2CF9AE}" pid="53" name="owshiddenversion">
    <vt:lpwstr>19</vt:lpwstr>
  </property>
  <property fmtid="{D5CDD505-2E9C-101B-9397-08002B2CF9AE}" pid="54" name="_UIVersion">
    <vt:lpwstr>512</vt:lpwstr>
  </property>
  <property fmtid="{D5CDD505-2E9C-101B-9397-08002B2CF9AE}" pid="55" name="Order">
    <vt:lpwstr>72000.0000000000</vt:lpwstr>
  </property>
  <property fmtid="{D5CDD505-2E9C-101B-9397-08002B2CF9AE}" pid="56" name="GUID">
    <vt:lpwstr>{49D27400-2D05-4CC8-B838-1306989DFA65}</vt:lpwstr>
  </property>
  <property fmtid="{D5CDD505-2E9C-101B-9397-08002B2CF9AE}" pid="57" name="WorkflowVersion">
    <vt:lpwstr>1</vt:lpwstr>
  </property>
  <property fmtid="{D5CDD505-2E9C-101B-9397-08002B2CF9AE}" pid="58" name="ParentVersionString">
    <vt:lpwstr>934;#</vt:lpwstr>
  </property>
  <property fmtid="{D5CDD505-2E9C-101B-9397-08002B2CF9AE}" pid="59" name="ParentLeafName">
    <vt:lpwstr>934;#</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_UIVersionString">
    <vt:lpwstr>1.0</vt:lpwstr>
  </property>
  <property fmtid="{D5CDD505-2E9C-101B-9397-08002B2CF9AE}" pid="64" name="Last Modified">
    <vt:lpwstr>720;#2017-01-24 15:42:35</vt:lpwstr>
  </property>
  <property fmtid="{D5CDD505-2E9C-101B-9397-08002B2CF9AE}" pid="65" name="Created Date">
    <vt:lpwstr>720;#2017-01-24 15:02:14</vt:lpwstr>
  </property>
  <property fmtid="{D5CDD505-2E9C-101B-9397-08002B2CF9AE}" pid="66" name="Created By">
    <vt:lpwstr>LAN_KNESSET\v_samim_yael</vt:lpwstr>
  </property>
  <property fmtid="{D5CDD505-2E9C-101B-9397-08002B2CF9AE}" pid="67" name="File Type">
    <vt:lpwstr>docx</vt:lpwstr>
  </property>
  <property fmtid="{D5CDD505-2E9C-101B-9397-08002B2CF9AE}" pid="68" name="File Size">
    <vt:lpwstr>720;#48208</vt:lpwstr>
  </property>
  <property fmtid="{D5CDD505-2E9C-101B-9397-08002B2CF9AE}" pid="69" name="Modified By">
    <vt:lpwstr>LAN_KNESSET\v_samim_yael</vt:lpwstr>
  </property>
  <property fmtid="{D5CDD505-2E9C-101B-9397-08002B2CF9AE}" pid="70" name="SanhedrinItemID">
    <vt:r8>2066321</vt:r8>
  </property>
  <property fmtid="{D5CDD505-2E9C-101B-9397-08002B2CF9AE}" pid="71" name="SanhedrinDocumentType">
    <vt:r8>82</vt:r8>
  </property>
</Properties>
</file>