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347C60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347C60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4639E7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4639E7">
        <w:rPr>
          <w:sz w:val="28"/>
          <w:szCs w:val="28"/>
          <w:rtl/>
        </w:rPr>
        <w:t xml:space="preserve">387.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971517" w:rsidRPr="00971517">
        <w:rPr>
          <w:sz w:val="28"/>
          <w:szCs w:val="28"/>
          <w:u w:val="single"/>
          <w:rtl/>
        </w:rPr>
        <w:t>סגירת תיקי-בנייה על קרקעות פרטיות בשטחים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347C60" w:rsidP="003E4FE2">
      <w:pPr>
        <w:pStyle w:val="1"/>
      </w:pPr>
      <w:bookmarkStart w:id="5" w:name="TextBody8"/>
      <w:r w:rsidRPr="00347C60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347C60">
        <w:rPr>
          <w:rtl/>
        </w:rPr>
        <w:t>משה מזרחי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347C60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0D1D4E">
        <w:rPr>
          <w:rtl/>
        </w:rPr>
        <w:t>שר</w:t>
      </w:r>
      <w:r w:rsidRPr="00347C60">
        <w:rPr>
          <w:rtl/>
        </w:rPr>
        <w:t xml:space="preserve"> המשפטים</w:t>
      </w:r>
      <w:bookmarkEnd w:id="8"/>
    </w:p>
    <w:p w:rsidR="00A75AF7" w:rsidRDefault="004639E7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4639E7">
        <w:rPr>
          <w:sz w:val="28"/>
          <w:szCs w:val="28"/>
          <w:rtl/>
        </w:rPr>
        <w:t>ביום כ"ה בכסלו תשע"ה (17 בדצמבר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347C60" w:rsidP="000D1D4E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347C60">
        <w:rPr>
          <w:sz w:val="28"/>
          <w:szCs w:val="28"/>
          <w:rtl/>
        </w:rPr>
        <w:t xml:space="preserve">פורסם כי </w:t>
      </w:r>
      <w:r w:rsidR="000D1D4E">
        <w:rPr>
          <w:rFonts w:hint="cs"/>
          <w:sz w:val="28"/>
          <w:szCs w:val="28"/>
          <w:rtl/>
        </w:rPr>
        <w:t>היועץ המשפטי לממשלה</w:t>
      </w:r>
      <w:r w:rsidRPr="00347C60">
        <w:rPr>
          <w:sz w:val="28"/>
          <w:szCs w:val="28"/>
          <w:rtl/>
        </w:rPr>
        <w:t xml:space="preserve"> </w:t>
      </w:r>
      <w:r w:rsidR="000D1D4E">
        <w:rPr>
          <w:rFonts w:hint="cs"/>
          <w:sz w:val="28"/>
          <w:szCs w:val="28"/>
          <w:rtl/>
        </w:rPr>
        <w:t>סגר</w:t>
      </w:r>
      <w:r w:rsidRPr="00347C60">
        <w:rPr>
          <w:sz w:val="28"/>
          <w:szCs w:val="28"/>
          <w:rtl/>
        </w:rPr>
        <w:t xml:space="preserve"> תיק בעניין בניית מתקן טיהור שפכים על קרקע פלסטינית פרטית, בטענה </w:t>
      </w:r>
      <w:r w:rsidR="000D1D4E">
        <w:rPr>
          <w:rFonts w:hint="cs"/>
          <w:sz w:val="28"/>
          <w:szCs w:val="28"/>
          <w:rtl/>
        </w:rPr>
        <w:t>שאין אוכפים</w:t>
      </w:r>
      <w:r w:rsidRPr="00347C60">
        <w:rPr>
          <w:sz w:val="28"/>
          <w:szCs w:val="28"/>
          <w:rtl/>
        </w:rPr>
        <w:t xml:space="preserve"> את חוקי התכנון והבנייה </w:t>
      </w:r>
      <w:proofErr w:type="spellStart"/>
      <w:r w:rsidR="000D1D4E">
        <w:rPr>
          <w:rFonts w:hint="cs"/>
          <w:sz w:val="28"/>
          <w:szCs w:val="28"/>
          <w:rtl/>
        </w:rPr>
        <w:t>באיזור</w:t>
      </w:r>
      <w:proofErr w:type="spellEnd"/>
      <w:r w:rsidR="000D1D4E">
        <w:rPr>
          <w:rFonts w:hint="cs"/>
          <w:sz w:val="28"/>
          <w:szCs w:val="28"/>
          <w:rtl/>
        </w:rPr>
        <w:t xml:space="preserve"> יהודה ושומרון</w:t>
      </w:r>
      <w:r w:rsidRPr="00347C60">
        <w:rPr>
          <w:sz w:val="28"/>
          <w:szCs w:val="28"/>
          <w:rtl/>
        </w:rPr>
        <w:t xml:space="preserve"> ולכן לא ניתן להעמיד לדין את </w:t>
      </w:r>
      <w:bookmarkEnd w:id="11"/>
      <w:r w:rsidR="000D1D4E">
        <w:rPr>
          <w:rFonts w:hint="cs"/>
          <w:sz w:val="28"/>
          <w:szCs w:val="28"/>
          <w:rtl/>
        </w:rPr>
        <w:t>מי שנחקר מחשש לאפליה.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347C60" w:rsidRPr="00347C60" w:rsidRDefault="00347C60" w:rsidP="000D1D4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347C60">
        <w:rPr>
          <w:sz w:val="28"/>
          <w:szCs w:val="28"/>
          <w:rtl/>
        </w:rPr>
        <w:t xml:space="preserve">1. </w:t>
      </w:r>
      <w:r w:rsidR="000D1D4E">
        <w:rPr>
          <w:rFonts w:hint="cs"/>
          <w:sz w:val="28"/>
          <w:szCs w:val="28"/>
          <w:rtl/>
        </w:rPr>
        <w:t>האם נכון הדבר? אם כן –</w:t>
      </w:r>
    </w:p>
    <w:p w:rsidR="00347C60" w:rsidRPr="00347C60" w:rsidRDefault="00347C6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47C60" w:rsidRDefault="00347C60" w:rsidP="000D1D4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347C60">
        <w:rPr>
          <w:sz w:val="28"/>
          <w:szCs w:val="28"/>
          <w:rtl/>
        </w:rPr>
        <w:t xml:space="preserve">2. </w:t>
      </w:r>
      <w:r w:rsidR="000D1D4E">
        <w:rPr>
          <w:rFonts w:hint="cs"/>
          <w:sz w:val="28"/>
          <w:szCs w:val="28"/>
          <w:rtl/>
        </w:rPr>
        <w:t xml:space="preserve">מדוע נסגר התיק? </w:t>
      </w:r>
    </w:p>
    <w:p w:rsidR="000D1D4E" w:rsidRDefault="000D1D4E" w:rsidP="000D1D4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D1D4E" w:rsidRDefault="000D1D4E" w:rsidP="000D1D4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3. מה ייעשה להתמודדות בכך?</w:t>
      </w:r>
    </w:p>
    <w:p w:rsidR="003C1232" w:rsidRDefault="003C123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sectPr w:rsidR="003C12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60744pqCopyOriginal.docx"/>
    <w:docVar w:name="StartMode" w:val="3"/>
    <w:docVar w:name="WordsQuota" w:val="100"/>
  </w:docVars>
  <w:rsids>
    <w:rsidRoot w:val="00B64B63"/>
    <w:rsid w:val="000D1D4E"/>
    <w:rsid w:val="002A329A"/>
    <w:rsid w:val="00347C60"/>
    <w:rsid w:val="003C1232"/>
    <w:rsid w:val="003E4FE2"/>
    <w:rsid w:val="004639E7"/>
    <w:rsid w:val="008770F9"/>
    <w:rsid w:val="00971517"/>
    <w:rsid w:val="00A75AF7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4E8877-8453-4DCA-8F9D-98A3AE39A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5F96A93-3B26-45B3-8D97-B76BC0DFD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חנה אמיניה</dc:creator>
  <cp:keywords/>
  <dc:description/>
  <cp:lastModifiedBy>עמליה רבינוביץ</cp:lastModifiedBy>
  <cp:revision>6</cp:revision>
  <cp:lastPrinted>1900-12-31T22:00:00Z</cp:lastPrinted>
  <dcterms:created xsi:type="dcterms:W3CDTF">2014-12-01T12:39:00Z</dcterms:created>
  <dcterms:modified xsi:type="dcterms:W3CDTF">2014-12-10T09:33:00Z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