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90D2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90D2C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E3A6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E3A6A">
        <w:rPr>
          <w:sz w:val="28"/>
          <w:szCs w:val="28"/>
          <w:rtl/>
        </w:rPr>
        <w:t xml:space="preserve">290.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B7C98" w:rsidRPr="002B7C98">
        <w:rPr>
          <w:sz w:val="28"/>
          <w:szCs w:val="28"/>
          <w:u w:val="single"/>
          <w:rtl/>
        </w:rPr>
        <w:t>חשיפת אתרי-התיירות בחברה הערבית בפני תיירים מהארץ ומחוץ-לארץ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90D2C" w:rsidP="003E4FE2">
      <w:pPr>
        <w:pStyle w:val="1"/>
      </w:pPr>
      <w:bookmarkStart w:id="5" w:name="TextBody8"/>
      <w:r w:rsidRPr="00F90D2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90D2C">
        <w:rPr>
          <w:rtl/>
        </w:rPr>
        <w:t>עפו אגבאריה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90D2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1D314F">
        <w:rPr>
          <w:rtl/>
        </w:rPr>
        <w:t>שר</w:t>
      </w:r>
      <w:r w:rsidRPr="00F90D2C">
        <w:rPr>
          <w:rtl/>
        </w:rPr>
        <w:t xml:space="preserve"> התיירות</w:t>
      </w:r>
      <w:bookmarkEnd w:id="8"/>
    </w:p>
    <w:p w:rsidR="00A75AF7" w:rsidRDefault="004E3A6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E3A6A">
        <w:rPr>
          <w:sz w:val="28"/>
          <w:szCs w:val="28"/>
          <w:rtl/>
        </w:rPr>
        <w:t>ביום כ"ז בסיוון תשע"ד (25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D314F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אתרים רבים, אזורי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תיירות ומרכזי</w:t>
      </w:r>
      <w:r>
        <w:rPr>
          <w:rFonts w:hint="cs"/>
          <w:sz w:val="28"/>
          <w:szCs w:val="28"/>
          <w:rtl/>
        </w:rPr>
        <w:t>-</w:t>
      </w:r>
      <w:r w:rsidR="00F90D2C" w:rsidRPr="00F90D2C">
        <w:rPr>
          <w:sz w:val="28"/>
          <w:szCs w:val="28"/>
          <w:rtl/>
        </w:rPr>
        <w:t>קניות</w:t>
      </w:r>
      <w:r>
        <w:rPr>
          <w:rFonts w:hint="cs"/>
          <w:sz w:val="28"/>
          <w:szCs w:val="28"/>
          <w:rtl/>
        </w:rPr>
        <w:t xml:space="preserve"> בארץ,</w:t>
      </w:r>
      <w:r>
        <w:rPr>
          <w:sz w:val="28"/>
          <w:szCs w:val="28"/>
          <w:rtl/>
        </w:rPr>
        <w:t xml:space="preserve"> אינם זוכים לחשיפה לתיירות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פנים ולתיירות</w:t>
      </w:r>
      <w:r>
        <w:rPr>
          <w:rFonts w:hint="cs"/>
          <w:sz w:val="28"/>
          <w:szCs w:val="28"/>
          <w:rtl/>
        </w:rPr>
        <w:t>-</w:t>
      </w:r>
      <w:r w:rsidR="00F90D2C" w:rsidRPr="00F90D2C">
        <w:rPr>
          <w:sz w:val="28"/>
          <w:szCs w:val="28"/>
          <w:rtl/>
        </w:rPr>
        <w:t>חוץ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90D2C" w:rsidRPr="00F90D2C" w:rsidRDefault="00F90D2C" w:rsidP="001D314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90D2C">
        <w:rPr>
          <w:sz w:val="28"/>
          <w:szCs w:val="28"/>
          <w:rtl/>
        </w:rPr>
        <w:t xml:space="preserve">1. </w:t>
      </w:r>
      <w:r w:rsidR="001D314F">
        <w:rPr>
          <w:rFonts w:hint="cs"/>
          <w:sz w:val="28"/>
          <w:szCs w:val="28"/>
          <w:rtl/>
        </w:rPr>
        <w:t>מה נעשה כדי</w:t>
      </w:r>
      <w:r w:rsidRPr="00F90D2C">
        <w:rPr>
          <w:sz w:val="28"/>
          <w:szCs w:val="28"/>
          <w:rtl/>
        </w:rPr>
        <w:t xml:space="preserve"> להתמודד עם </w:t>
      </w:r>
      <w:r w:rsidR="001D314F">
        <w:rPr>
          <w:sz w:val="28"/>
          <w:szCs w:val="28"/>
          <w:rtl/>
        </w:rPr>
        <w:t>בעיה זאת</w:t>
      </w:r>
      <w:r w:rsidRPr="00F90D2C">
        <w:rPr>
          <w:sz w:val="28"/>
          <w:szCs w:val="28"/>
          <w:rtl/>
        </w:rPr>
        <w:t>?</w:t>
      </w:r>
    </w:p>
    <w:p w:rsidR="00F90D2C" w:rsidRPr="00F90D2C" w:rsidRDefault="00F90D2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90D2C" w:rsidRPr="00F90D2C" w:rsidRDefault="00F90D2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90D2C">
        <w:rPr>
          <w:sz w:val="28"/>
          <w:szCs w:val="28"/>
          <w:rtl/>
        </w:rPr>
        <w:t>2. מה מידת</w:t>
      </w:r>
      <w:r w:rsidR="001D314F">
        <w:rPr>
          <w:sz w:val="28"/>
          <w:szCs w:val="28"/>
          <w:rtl/>
        </w:rPr>
        <w:t xml:space="preserve"> ההתערבות של המשרד בפיתוח אזורי</w:t>
      </w:r>
      <w:r w:rsidR="001D314F">
        <w:rPr>
          <w:rFonts w:hint="cs"/>
          <w:sz w:val="28"/>
          <w:szCs w:val="28"/>
          <w:rtl/>
        </w:rPr>
        <w:t>-</w:t>
      </w:r>
      <w:r w:rsidR="001D314F">
        <w:rPr>
          <w:sz w:val="28"/>
          <w:szCs w:val="28"/>
          <w:rtl/>
        </w:rPr>
        <w:t>תיירות בחברה הערבית</w:t>
      </w:r>
      <w:r w:rsidRPr="00F90D2C">
        <w:rPr>
          <w:sz w:val="28"/>
          <w:szCs w:val="28"/>
          <w:rtl/>
        </w:rPr>
        <w:t>?</w:t>
      </w:r>
    </w:p>
    <w:p w:rsidR="00F90D2C" w:rsidRPr="00F90D2C" w:rsidRDefault="00F90D2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3616pqCopyOriginal.docx"/>
    <w:docVar w:name="StartMode" w:val="3"/>
    <w:docVar w:name="WordsQuota" w:val="100"/>
  </w:docVars>
  <w:rsids>
    <w:rsidRoot w:val="00B64B63"/>
    <w:rsid w:val="001D314F"/>
    <w:rsid w:val="001D6D22"/>
    <w:rsid w:val="002B7C98"/>
    <w:rsid w:val="003E4FE2"/>
    <w:rsid w:val="004E3A6A"/>
    <w:rsid w:val="008770F9"/>
    <w:rsid w:val="00A75AF7"/>
    <w:rsid w:val="00B64B63"/>
    <w:rsid w:val="00F90D2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2773FE-31DB-46B0-8C36-A34A678F4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חוסרי וסים</dc:creator>
  <cp:keywords/>
  <dc:description/>
  <cp:lastModifiedBy>עמליה רבינוביץ</cp:lastModifiedBy>
  <cp:revision>5</cp:revision>
  <cp:lastPrinted>1900-12-31T21:00:00Z</cp:lastPrinted>
  <dcterms:created xsi:type="dcterms:W3CDTF">2014-06-11T10:57:00Z</dcterms:created>
  <dcterms:modified xsi:type="dcterms:W3CDTF">2014-06-16T14:19:00Z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