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AF7" w:rsidRDefault="00A75AF7" w:rsidP="00B64B63">
      <w:pPr>
        <w:rPr>
          <w:rtl/>
        </w:rPr>
      </w:pPr>
      <w:bookmarkStart w:id="0" w:name="TextBody10"/>
      <w:r>
        <w:t xml:space="preserve"> </w:t>
      </w:r>
      <w:bookmarkEnd w:id="0"/>
    </w:p>
    <w:p w:rsidR="00A75AF7" w:rsidRDefault="00A75AF7">
      <w:pPr>
        <w:spacing w:line="360" w:lineRule="auto"/>
        <w:jc w:val="right"/>
        <w:rPr>
          <w:sz w:val="28"/>
          <w:szCs w:val="28"/>
          <w:rtl/>
        </w:rPr>
      </w:pPr>
      <w:bookmarkStart w:id="1" w:name="TextBody11"/>
      <w:r>
        <w:rPr>
          <w:sz w:val="28"/>
          <w:szCs w:val="28"/>
        </w:rPr>
        <w:t xml:space="preserve"> </w:t>
      </w:r>
      <w:bookmarkEnd w:id="1"/>
    </w:p>
    <w:p w:rsidR="00A75AF7" w:rsidRDefault="005612C3">
      <w:pPr>
        <w:spacing w:line="360" w:lineRule="auto"/>
        <w:jc w:val="center"/>
        <w:rPr>
          <w:sz w:val="28"/>
          <w:szCs w:val="28"/>
        </w:rPr>
      </w:pPr>
      <w:bookmarkStart w:id="2" w:name="TextBody6"/>
      <w:r w:rsidRPr="005612C3">
        <w:rPr>
          <w:sz w:val="28"/>
          <w:szCs w:val="28"/>
          <w:rtl/>
        </w:rPr>
        <w:t>שאילתה</w:t>
      </w:r>
      <w:bookmarkEnd w:id="2"/>
    </w:p>
    <w:p w:rsidR="00A75AF7" w:rsidRDefault="00A75AF7">
      <w:pPr>
        <w:spacing w:line="360" w:lineRule="auto"/>
        <w:jc w:val="center"/>
        <w:rPr>
          <w:sz w:val="28"/>
          <w:szCs w:val="28"/>
        </w:rPr>
      </w:pPr>
    </w:p>
    <w:p w:rsidR="00A75AF7" w:rsidRDefault="00A75AF7">
      <w:pPr>
        <w:spacing w:line="360" w:lineRule="auto"/>
        <w:jc w:val="center"/>
        <w:rPr>
          <w:sz w:val="28"/>
          <w:szCs w:val="28"/>
        </w:rPr>
      </w:pPr>
    </w:p>
    <w:p w:rsidR="00A75AF7" w:rsidRDefault="00A75AF7">
      <w:pPr>
        <w:spacing w:line="360" w:lineRule="auto"/>
        <w:jc w:val="center"/>
        <w:rPr>
          <w:sz w:val="28"/>
          <w:szCs w:val="28"/>
        </w:rPr>
      </w:pPr>
    </w:p>
    <w:p w:rsidR="00A75AF7" w:rsidRDefault="005754A4">
      <w:pPr>
        <w:spacing w:line="360" w:lineRule="auto"/>
        <w:jc w:val="center"/>
        <w:rPr>
          <w:sz w:val="28"/>
          <w:szCs w:val="28"/>
          <w:u w:val="single"/>
        </w:rPr>
      </w:pPr>
      <w:bookmarkStart w:id="3" w:name="TextBody1"/>
      <w:r w:rsidRPr="005754A4">
        <w:rPr>
          <w:sz w:val="28"/>
          <w:szCs w:val="28"/>
          <w:rtl/>
        </w:rPr>
        <w:t xml:space="preserve">274. </w:t>
      </w:r>
      <w:bookmarkEnd w:id="3"/>
      <w:r w:rsidR="00A75AF7">
        <w:rPr>
          <w:rFonts w:hint="cs"/>
          <w:sz w:val="28"/>
          <w:szCs w:val="28"/>
          <w:rtl/>
        </w:rPr>
        <w:t xml:space="preserve"> </w:t>
      </w:r>
      <w:bookmarkStart w:id="4" w:name="PQSUBJECT"/>
      <w:r w:rsidR="002F6986" w:rsidRPr="002F6986">
        <w:rPr>
          <w:sz w:val="28"/>
          <w:szCs w:val="28"/>
          <w:u w:val="single"/>
          <w:rtl/>
        </w:rPr>
        <w:t>הפנסיה התקציבית במערכת הביטחון והשלכותיה על עתיד המדינה</w:t>
      </w:r>
      <w:bookmarkEnd w:id="4"/>
    </w:p>
    <w:p w:rsidR="00A75AF7" w:rsidRDefault="00A75AF7"/>
    <w:p w:rsidR="00A75AF7" w:rsidRDefault="00A75AF7">
      <w:pPr>
        <w:spacing w:line="360" w:lineRule="auto"/>
        <w:rPr>
          <w:sz w:val="28"/>
          <w:szCs w:val="28"/>
          <w:u w:val="single"/>
        </w:rPr>
      </w:pPr>
    </w:p>
    <w:p w:rsidR="003E4FE2" w:rsidRDefault="002F6986" w:rsidP="003E4FE2">
      <w:pPr>
        <w:pStyle w:val="1"/>
      </w:pPr>
      <w:bookmarkStart w:id="5" w:name="TextBody8"/>
      <w:r w:rsidRPr="002F6986">
        <w:rPr>
          <w:rtl/>
        </w:rPr>
        <w:t>חבר</w:t>
      </w:r>
      <w:bookmarkEnd w:id="5"/>
      <w:r w:rsidR="003E4FE2">
        <w:rPr>
          <w:rFonts w:hint="cs"/>
          <w:rtl/>
        </w:rPr>
        <w:t xml:space="preserve"> הכנסת </w:t>
      </w:r>
      <w:bookmarkStart w:id="6" w:name="TextBody2"/>
      <w:r w:rsidRPr="002F6986">
        <w:rPr>
          <w:rtl/>
        </w:rPr>
        <w:t>משה זלמן פייגלין</w:t>
      </w:r>
      <w:bookmarkEnd w:id="6"/>
      <w:r w:rsidR="003E4FE2">
        <w:rPr>
          <w:rFonts w:hint="cs"/>
          <w:rtl/>
        </w:rPr>
        <w:t xml:space="preserve"> </w:t>
      </w:r>
      <w:bookmarkStart w:id="7" w:name="TextBody9"/>
      <w:r w:rsidRPr="002F6986">
        <w:rPr>
          <w:rtl/>
        </w:rPr>
        <w:t>שאל</w:t>
      </w:r>
      <w:bookmarkEnd w:id="7"/>
      <w:r w:rsidR="003E4FE2">
        <w:rPr>
          <w:rFonts w:hint="cs"/>
          <w:rtl/>
        </w:rPr>
        <w:t xml:space="preserve"> את </w:t>
      </w:r>
      <w:bookmarkStart w:id="8" w:name="TextBody12"/>
      <w:r w:rsidRPr="002F6986">
        <w:rPr>
          <w:rtl/>
        </w:rPr>
        <w:t>שר\ה הביטחון</w:t>
      </w:r>
      <w:bookmarkEnd w:id="8"/>
    </w:p>
    <w:p w:rsidR="00A75AF7" w:rsidRDefault="005754A4">
      <w:pPr>
        <w:spacing w:line="360" w:lineRule="auto"/>
        <w:ind w:firstLine="523"/>
        <w:rPr>
          <w:sz w:val="28"/>
          <w:szCs w:val="28"/>
        </w:rPr>
      </w:pPr>
      <w:bookmarkStart w:id="9" w:name="TextBody4"/>
      <w:bookmarkStart w:id="10" w:name="_GoBack"/>
      <w:bookmarkEnd w:id="10"/>
      <w:r w:rsidRPr="005754A4">
        <w:rPr>
          <w:sz w:val="28"/>
          <w:szCs w:val="28"/>
          <w:rtl/>
        </w:rPr>
        <w:t>ביום י"ג בסיוון תשע"ד (11 ביוני 2014):</w:t>
      </w:r>
      <w:bookmarkEnd w:id="9"/>
    </w:p>
    <w:p w:rsidR="00A75AF7" w:rsidRDefault="00A75AF7">
      <w:pPr>
        <w:spacing w:line="360" w:lineRule="auto"/>
        <w:ind w:firstLine="523"/>
        <w:rPr>
          <w:sz w:val="28"/>
          <w:szCs w:val="28"/>
        </w:rPr>
      </w:pPr>
    </w:p>
    <w:p w:rsidR="002F6986" w:rsidRPr="002F6986" w:rsidRDefault="002F6986">
      <w:pPr>
        <w:spacing w:line="360" w:lineRule="auto"/>
        <w:ind w:firstLine="523"/>
        <w:jc w:val="both"/>
        <w:rPr>
          <w:sz w:val="28"/>
          <w:szCs w:val="28"/>
          <w:rtl/>
        </w:rPr>
      </w:pPr>
      <w:bookmarkStart w:id="11" w:name="TextBody3"/>
      <w:r w:rsidRPr="002F6986">
        <w:rPr>
          <w:sz w:val="28"/>
          <w:szCs w:val="28"/>
          <w:rtl/>
        </w:rPr>
        <w:t xml:space="preserve">הבור השחור בתקציב המדינה בסך מאות מיליארדי ₪ שיוצרת הפנסיה התקציבית, מאיים על הביטחון הכלכלי של המדינה ככלל ועל אזרחיה כפרט בתוך כעשרים וחמש שנה, כאשר גרף התשלומים יגיע לשיאו כשלושים מיליארד ₪ לשנה. </w:t>
      </w:r>
    </w:p>
    <w:p w:rsidR="002F6986" w:rsidRDefault="002F6986">
      <w:pPr>
        <w:spacing w:line="360" w:lineRule="auto"/>
        <w:ind w:firstLine="523"/>
        <w:jc w:val="both"/>
        <w:rPr>
          <w:sz w:val="28"/>
          <w:szCs w:val="28"/>
          <w:rtl/>
        </w:rPr>
      </w:pPr>
      <w:r w:rsidRPr="002F6986">
        <w:rPr>
          <w:sz w:val="28"/>
          <w:szCs w:val="28"/>
          <w:rtl/>
        </w:rPr>
        <w:t xml:space="preserve">משרד הביטחון מנהל את נושא הפנסיה התקציבית באופן עצמאי. </w:t>
      </w:r>
      <w:proofErr w:type="spellStart"/>
      <w:r w:rsidRPr="002F6986">
        <w:rPr>
          <w:sz w:val="28"/>
          <w:szCs w:val="28"/>
          <w:rtl/>
        </w:rPr>
        <w:t>הגימלאים</w:t>
      </w:r>
      <w:proofErr w:type="spellEnd"/>
      <w:r w:rsidRPr="002F6986">
        <w:rPr>
          <w:sz w:val="28"/>
          <w:szCs w:val="28"/>
          <w:rtl/>
        </w:rPr>
        <w:t xml:space="preserve"> של משרד הביטחון הם למעשה </w:t>
      </w:r>
      <w:proofErr w:type="spellStart"/>
      <w:r w:rsidRPr="002F6986">
        <w:rPr>
          <w:sz w:val="28"/>
          <w:szCs w:val="28"/>
          <w:rtl/>
        </w:rPr>
        <w:t>הגימלאים</w:t>
      </w:r>
      <w:proofErr w:type="spellEnd"/>
      <w:r w:rsidRPr="002F6986">
        <w:rPr>
          <w:sz w:val="28"/>
          <w:szCs w:val="28"/>
          <w:rtl/>
        </w:rPr>
        <w:t xml:space="preserve"> להם משלמת המדינה על טווח הארוך ביותר, היות וגיל הפרישה במערכת הביטחון מתחיל בגיל 45 במקרים </w:t>
      </w:r>
      <w:proofErr w:type="spellStart"/>
      <w:r w:rsidRPr="002F6986">
        <w:rPr>
          <w:sz w:val="28"/>
          <w:szCs w:val="28"/>
          <w:rtl/>
        </w:rPr>
        <w:t>מסויימים</w:t>
      </w:r>
      <w:proofErr w:type="spellEnd"/>
      <w:r w:rsidRPr="002F6986">
        <w:rPr>
          <w:sz w:val="28"/>
          <w:szCs w:val="28"/>
          <w:rtl/>
        </w:rPr>
        <w:t xml:space="preserve">. עם כל הכבוד וההערכה לעובדים בשרות </w:t>
      </w:r>
      <w:proofErr w:type="spellStart"/>
      <w:r w:rsidRPr="002F6986">
        <w:rPr>
          <w:sz w:val="28"/>
          <w:szCs w:val="28"/>
          <w:rtl/>
        </w:rPr>
        <w:t>הבטחוני</w:t>
      </w:r>
      <w:proofErr w:type="spellEnd"/>
      <w:r w:rsidRPr="002F6986">
        <w:rPr>
          <w:sz w:val="28"/>
          <w:szCs w:val="28"/>
          <w:rtl/>
        </w:rPr>
        <w:t xml:space="preserve">, מן הראוי לבדוק את תמונת המצב של הנטל התקציבי שאמור לפול על כתפי הדור הצעיר במדינת ישראל בעשרות השנים הקרובות, ואת יכולות העמידה של המדינה בנטל זה. התמונה שעולה לאחר בחינת המצב באופן הראשוני היא שהפנסיה התקציבית יוצרת עיוות חברתי ענק. אל מול קצבה של פנסיה תקציבית שפעמים מגיעה לעשרות  אלפי ₪ </w:t>
      </w:r>
      <w:r w:rsidR="00642FA1">
        <w:rPr>
          <w:rFonts w:hint="cs"/>
          <w:sz w:val="28"/>
          <w:szCs w:val="28"/>
          <w:rtl/>
        </w:rPr>
        <w:t>בחודש</w:t>
      </w:r>
      <w:r w:rsidRPr="002F6986">
        <w:rPr>
          <w:sz w:val="28"/>
          <w:szCs w:val="28"/>
          <w:rtl/>
        </w:rPr>
        <w:t xml:space="preserve">, אחוזים גבוהים באוכלוסייה נכנסים למעגל העוני לעת זקנה. למעשה יוצרת המדינה פערים בתוך החברה כאשר היא משלמת קצבאות אלו מכספי הציבור,  בעוד רוב מוחלט של  הציבור נדרש לחסוך לפנסיה בכוחות עצמו, ובנוסף הוא נדרש לשלם עבור קצבאות של פנסיות הענק. פערים אלו בלתי </w:t>
      </w:r>
      <w:proofErr w:type="spellStart"/>
      <w:r w:rsidRPr="002F6986">
        <w:rPr>
          <w:sz w:val="28"/>
          <w:szCs w:val="28"/>
          <w:rtl/>
        </w:rPr>
        <w:t>ניסבלים</w:t>
      </w:r>
      <w:proofErr w:type="spellEnd"/>
      <w:r w:rsidRPr="002F6986">
        <w:rPr>
          <w:sz w:val="28"/>
          <w:szCs w:val="28"/>
          <w:rtl/>
        </w:rPr>
        <w:t xml:space="preserve"> מבחינה מוסרית והם בבחינת גזל כבשת הרש.  </w:t>
      </w:r>
    </w:p>
    <w:p w:rsidR="00084661" w:rsidRDefault="00084661" w:rsidP="00084661">
      <w:pPr>
        <w:spacing w:line="360" w:lineRule="auto"/>
        <w:ind w:firstLine="523"/>
        <w:jc w:val="both"/>
        <w:rPr>
          <w:sz w:val="28"/>
          <w:szCs w:val="28"/>
          <w:rtl/>
        </w:rPr>
      </w:pPr>
      <w:r w:rsidRPr="00084661">
        <w:rPr>
          <w:sz w:val="28"/>
          <w:szCs w:val="28"/>
          <w:rtl/>
        </w:rPr>
        <w:t xml:space="preserve">היות </w:t>
      </w:r>
      <w:r>
        <w:rPr>
          <w:rFonts w:hint="cs"/>
          <w:sz w:val="28"/>
          <w:szCs w:val="28"/>
          <w:rtl/>
        </w:rPr>
        <w:t>ו</w:t>
      </w:r>
      <w:r w:rsidRPr="00084661">
        <w:rPr>
          <w:sz w:val="28"/>
          <w:szCs w:val="28"/>
          <w:rtl/>
        </w:rPr>
        <w:t xml:space="preserve">חלק מהעובדים במערכת הביטחון </w:t>
      </w:r>
      <w:r>
        <w:rPr>
          <w:rFonts w:hint="cs"/>
          <w:sz w:val="28"/>
          <w:szCs w:val="28"/>
          <w:rtl/>
        </w:rPr>
        <w:t xml:space="preserve">כבר נמצאים במסלול של </w:t>
      </w:r>
      <w:r w:rsidRPr="00084661">
        <w:rPr>
          <w:sz w:val="28"/>
          <w:szCs w:val="28"/>
          <w:rtl/>
        </w:rPr>
        <w:t xml:space="preserve">פנסיה צוברת, </w:t>
      </w:r>
      <w:r>
        <w:rPr>
          <w:rFonts w:hint="cs"/>
          <w:sz w:val="28"/>
          <w:szCs w:val="28"/>
          <w:rtl/>
        </w:rPr>
        <w:t xml:space="preserve">והצפי כולל </w:t>
      </w:r>
      <w:proofErr w:type="spellStart"/>
      <w:r>
        <w:rPr>
          <w:rFonts w:hint="cs"/>
          <w:sz w:val="28"/>
          <w:szCs w:val="28"/>
          <w:rtl/>
        </w:rPr>
        <w:t>גימלאים</w:t>
      </w:r>
      <w:proofErr w:type="spellEnd"/>
      <w:r>
        <w:rPr>
          <w:rFonts w:hint="cs"/>
          <w:sz w:val="28"/>
          <w:szCs w:val="28"/>
          <w:rtl/>
        </w:rPr>
        <w:t xml:space="preserve"> בפועל ועובדים, לא</w:t>
      </w:r>
      <w:r w:rsidRPr="00084661">
        <w:rPr>
          <w:sz w:val="28"/>
          <w:szCs w:val="28"/>
          <w:rtl/>
        </w:rPr>
        <w:t xml:space="preserve"> אמורה להיות שום בעיה </w:t>
      </w:r>
      <w:proofErr w:type="spellStart"/>
      <w:r w:rsidRPr="00084661">
        <w:rPr>
          <w:sz w:val="28"/>
          <w:szCs w:val="28"/>
          <w:rtl/>
        </w:rPr>
        <w:t>בטחונית</w:t>
      </w:r>
      <w:proofErr w:type="spellEnd"/>
      <w:r w:rsidRPr="00084661">
        <w:rPr>
          <w:sz w:val="28"/>
          <w:szCs w:val="28"/>
          <w:rtl/>
        </w:rPr>
        <w:t xml:space="preserve"> </w:t>
      </w:r>
      <w:r>
        <w:rPr>
          <w:rFonts w:hint="cs"/>
          <w:sz w:val="28"/>
          <w:szCs w:val="28"/>
          <w:rtl/>
        </w:rPr>
        <w:t>בפרסום</w:t>
      </w:r>
      <w:r w:rsidRPr="00084661">
        <w:rPr>
          <w:sz w:val="28"/>
          <w:szCs w:val="28"/>
          <w:rtl/>
        </w:rPr>
        <w:t xml:space="preserve"> </w:t>
      </w:r>
      <w:r>
        <w:rPr>
          <w:rFonts w:hint="cs"/>
          <w:sz w:val="28"/>
          <w:szCs w:val="28"/>
          <w:rtl/>
        </w:rPr>
        <w:t>ה</w:t>
      </w:r>
      <w:r w:rsidRPr="00084661">
        <w:rPr>
          <w:sz w:val="28"/>
          <w:szCs w:val="28"/>
          <w:rtl/>
        </w:rPr>
        <w:t>נתונים</w:t>
      </w:r>
      <w:r>
        <w:rPr>
          <w:rFonts w:hint="cs"/>
          <w:sz w:val="28"/>
          <w:szCs w:val="28"/>
          <w:rtl/>
        </w:rPr>
        <w:t xml:space="preserve">. </w:t>
      </w:r>
    </w:p>
    <w:p w:rsidR="00084661" w:rsidRPr="002F6986" w:rsidRDefault="00084661">
      <w:pPr>
        <w:spacing w:line="360" w:lineRule="auto"/>
        <w:ind w:firstLine="523"/>
        <w:jc w:val="both"/>
        <w:rPr>
          <w:sz w:val="28"/>
          <w:szCs w:val="28"/>
          <w:rtl/>
        </w:rPr>
      </w:pPr>
    </w:p>
    <w:p w:rsidR="002F6986" w:rsidRPr="002F6986" w:rsidRDefault="002F6986">
      <w:pPr>
        <w:spacing w:line="360" w:lineRule="auto"/>
        <w:ind w:firstLine="523"/>
        <w:jc w:val="both"/>
        <w:rPr>
          <w:sz w:val="28"/>
          <w:szCs w:val="28"/>
          <w:rtl/>
        </w:rPr>
      </w:pPr>
    </w:p>
    <w:bookmarkEnd w:id="11"/>
    <w:p w:rsidR="00A75AF7" w:rsidRDefault="00A75AF7">
      <w:pPr>
        <w:spacing w:line="360" w:lineRule="auto"/>
        <w:ind w:firstLine="523"/>
        <w:jc w:val="both"/>
        <w:rPr>
          <w:sz w:val="28"/>
          <w:szCs w:val="28"/>
        </w:rPr>
      </w:pPr>
    </w:p>
    <w:p w:rsidR="00A75AF7" w:rsidRDefault="00A75AF7">
      <w:pPr>
        <w:spacing w:line="360" w:lineRule="auto"/>
        <w:ind w:firstLine="523"/>
        <w:jc w:val="both"/>
        <w:rPr>
          <w:sz w:val="28"/>
          <w:szCs w:val="28"/>
        </w:rPr>
      </w:pPr>
    </w:p>
    <w:p w:rsidR="00A75AF7" w:rsidRDefault="00A75AF7" w:rsidP="00084661">
      <w:pPr>
        <w:spacing w:line="360" w:lineRule="auto"/>
        <w:ind w:firstLine="523"/>
        <w:jc w:val="both"/>
        <w:rPr>
          <w:sz w:val="28"/>
          <w:szCs w:val="28"/>
          <w:rtl/>
        </w:rPr>
      </w:pPr>
      <w:r>
        <w:rPr>
          <w:rFonts w:hint="cs"/>
          <w:sz w:val="28"/>
          <w:szCs w:val="28"/>
          <w:rtl/>
        </w:rPr>
        <w:t>רצוני לשאול</w:t>
      </w:r>
      <w:r>
        <w:rPr>
          <w:sz w:val="28"/>
          <w:szCs w:val="28"/>
          <w:rtl/>
        </w:rPr>
        <w:t>:</w:t>
      </w:r>
    </w:p>
    <w:p w:rsidR="00084661" w:rsidRDefault="00084661" w:rsidP="00084661">
      <w:pPr>
        <w:spacing w:line="360" w:lineRule="auto"/>
        <w:ind w:firstLine="523"/>
        <w:jc w:val="both"/>
        <w:rPr>
          <w:sz w:val="28"/>
          <w:szCs w:val="28"/>
        </w:rPr>
      </w:pPr>
    </w:p>
    <w:p w:rsidR="002F6986" w:rsidRPr="002F6986" w:rsidRDefault="002F6986" w:rsidP="00084661">
      <w:pPr>
        <w:spacing w:line="360" w:lineRule="auto"/>
        <w:ind w:left="26" w:firstLine="540"/>
        <w:jc w:val="both"/>
        <w:rPr>
          <w:sz w:val="28"/>
          <w:szCs w:val="28"/>
          <w:rtl/>
        </w:rPr>
      </w:pPr>
      <w:bookmarkStart w:id="12" w:name="TextBody5"/>
      <w:r w:rsidRPr="002F6986">
        <w:rPr>
          <w:sz w:val="28"/>
          <w:szCs w:val="28"/>
          <w:rtl/>
        </w:rPr>
        <w:t xml:space="preserve">1. מהי תחזית תשלומי קצבת הפנסיה התקציבית עד שנת תת"נ (2090) לפי חתך של </w:t>
      </w:r>
      <w:r w:rsidR="00084661">
        <w:rPr>
          <w:rFonts w:hint="cs"/>
          <w:sz w:val="28"/>
          <w:szCs w:val="28"/>
          <w:rtl/>
        </w:rPr>
        <w:t>מ</w:t>
      </w:r>
      <w:r w:rsidRPr="002F6986">
        <w:rPr>
          <w:sz w:val="28"/>
          <w:szCs w:val="28"/>
          <w:rtl/>
        </w:rPr>
        <w:t xml:space="preserve">דרגות הקצבה </w:t>
      </w:r>
      <w:r w:rsidR="00084661">
        <w:rPr>
          <w:rFonts w:hint="cs"/>
          <w:sz w:val="28"/>
          <w:szCs w:val="28"/>
          <w:rtl/>
        </w:rPr>
        <w:t xml:space="preserve">מקצבה של </w:t>
      </w:r>
      <w:r w:rsidRPr="002F6986">
        <w:rPr>
          <w:sz w:val="28"/>
          <w:szCs w:val="28"/>
          <w:rtl/>
        </w:rPr>
        <w:t>9000 ₪</w:t>
      </w:r>
      <w:r w:rsidR="00084661">
        <w:rPr>
          <w:rFonts w:hint="cs"/>
          <w:sz w:val="28"/>
          <w:szCs w:val="28"/>
          <w:rtl/>
        </w:rPr>
        <w:t xml:space="preserve"> וממנה ומעלה בכל</w:t>
      </w:r>
      <w:r w:rsidRPr="002F6986">
        <w:rPr>
          <w:sz w:val="28"/>
          <w:szCs w:val="28"/>
          <w:rtl/>
        </w:rPr>
        <w:t xml:space="preserve"> תוספת של אלף ₪  (</w:t>
      </w:r>
      <w:r w:rsidR="00084661">
        <w:rPr>
          <w:rFonts w:hint="cs"/>
          <w:sz w:val="28"/>
          <w:szCs w:val="28"/>
          <w:rtl/>
        </w:rPr>
        <w:t>מספר מקבלים, וסכום כולל</w:t>
      </w:r>
      <w:r w:rsidRPr="002F6986">
        <w:rPr>
          <w:sz w:val="28"/>
          <w:szCs w:val="28"/>
          <w:rtl/>
        </w:rPr>
        <w:t xml:space="preserve">) ?   </w:t>
      </w:r>
    </w:p>
    <w:p w:rsidR="002F6986" w:rsidRPr="002F6986" w:rsidRDefault="002F6986">
      <w:pPr>
        <w:spacing w:line="360" w:lineRule="auto"/>
        <w:ind w:left="26" w:firstLine="540"/>
        <w:jc w:val="both"/>
        <w:rPr>
          <w:sz w:val="28"/>
          <w:szCs w:val="28"/>
          <w:rtl/>
        </w:rPr>
      </w:pPr>
    </w:p>
    <w:p w:rsidR="002F6986" w:rsidRPr="002F6986" w:rsidRDefault="002F6986">
      <w:pPr>
        <w:spacing w:line="360" w:lineRule="auto"/>
        <w:ind w:left="26" w:firstLine="540"/>
        <w:jc w:val="both"/>
        <w:rPr>
          <w:sz w:val="28"/>
          <w:szCs w:val="28"/>
          <w:rtl/>
        </w:rPr>
      </w:pPr>
      <w:r w:rsidRPr="002F6986">
        <w:rPr>
          <w:sz w:val="28"/>
          <w:szCs w:val="28"/>
          <w:rtl/>
        </w:rPr>
        <w:t>2. מה הסכום הכולל שאמור לשלם משרד הביטחון עבור פנסיה תקציבית כל שנה עד שנת תת"נ (2090)</w:t>
      </w:r>
      <w:r w:rsidR="00084661">
        <w:rPr>
          <w:rFonts w:hint="cs"/>
          <w:sz w:val="28"/>
          <w:szCs w:val="28"/>
          <w:rtl/>
        </w:rPr>
        <w:t xml:space="preserve">, ולכמה </w:t>
      </w:r>
      <w:proofErr w:type="spellStart"/>
      <w:r w:rsidR="00084661">
        <w:rPr>
          <w:rFonts w:hint="cs"/>
          <w:sz w:val="28"/>
          <w:szCs w:val="28"/>
          <w:rtl/>
        </w:rPr>
        <w:t>גימלאים</w:t>
      </w:r>
      <w:proofErr w:type="spellEnd"/>
      <w:r w:rsidR="00084661">
        <w:rPr>
          <w:rFonts w:hint="cs"/>
          <w:sz w:val="28"/>
          <w:szCs w:val="28"/>
          <w:rtl/>
        </w:rPr>
        <w:t xml:space="preserve">? </w:t>
      </w:r>
    </w:p>
    <w:p w:rsidR="002F6986" w:rsidRPr="002F6986" w:rsidRDefault="002F6986">
      <w:pPr>
        <w:spacing w:line="360" w:lineRule="auto"/>
        <w:ind w:left="26" w:firstLine="540"/>
        <w:jc w:val="both"/>
        <w:rPr>
          <w:sz w:val="28"/>
          <w:szCs w:val="28"/>
          <w:rtl/>
        </w:rPr>
      </w:pPr>
    </w:p>
    <w:bookmarkEnd w:id="12"/>
    <w:p w:rsidR="00A75AF7" w:rsidRDefault="00A75AF7">
      <w:pPr>
        <w:spacing w:line="360" w:lineRule="auto"/>
        <w:ind w:left="26" w:firstLine="540"/>
        <w:jc w:val="both"/>
        <w:rPr>
          <w:sz w:val="28"/>
          <w:szCs w:val="28"/>
        </w:rPr>
      </w:pPr>
    </w:p>
    <w:p w:rsidR="00A75AF7" w:rsidRDefault="00A75AF7">
      <w:pPr>
        <w:spacing w:line="360" w:lineRule="auto"/>
        <w:ind w:left="523"/>
        <w:rPr>
          <w:sz w:val="28"/>
          <w:szCs w:val="28"/>
          <w:rtl/>
        </w:rPr>
      </w:pPr>
    </w:p>
    <w:sectPr w:rsidR="00A75AF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OriginalName" w:val="tmp547978pqNew.docx"/>
    <w:docVar w:name="StartMode" w:val="4"/>
  </w:docVars>
  <w:rsids>
    <w:rsidRoot w:val="00B64B63"/>
    <w:rsid w:val="00084661"/>
    <w:rsid w:val="002F6986"/>
    <w:rsid w:val="003A7E20"/>
    <w:rsid w:val="003E4FE2"/>
    <w:rsid w:val="005612C3"/>
    <w:rsid w:val="005754A4"/>
    <w:rsid w:val="00642FA1"/>
    <w:rsid w:val="00740C04"/>
    <w:rsid w:val="008770F9"/>
    <w:rsid w:val="00A75AF7"/>
    <w:rsid w:val="00B64B63"/>
    <w:rsid w:val="00D546DE"/>
    <w:rsid w:val="00FF00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64B63"/>
    <w:pPr>
      <w:bidi/>
    </w:pPr>
    <w:rPr>
      <w:sz w:val="24"/>
      <w:szCs w:val="24"/>
    </w:rPr>
  </w:style>
  <w:style w:type="paragraph" w:styleId="1">
    <w:name w:val="heading 1"/>
    <w:basedOn w:val="a"/>
    <w:next w:val="a"/>
    <w:qFormat/>
    <w:pPr>
      <w:keepNext/>
      <w:spacing w:line="360" w:lineRule="auto"/>
      <w:outlineLvl w:val="0"/>
    </w:pPr>
    <w:rPr>
      <w:sz w:val="28"/>
      <w:szCs w:val="28"/>
      <w:u w:val="single"/>
    </w:rPr>
  </w:style>
  <w:style w:type="paragraph" w:styleId="3">
    <w:name w:val="heading 3"/>
    <w:basedOn w:val="a"/>
    <w:next w:val="a"/>
    <w:qFormat/>
    <w:pPr>
      <w:keepNext/>
      <w:spacing w:before="240" w:after="60"/>
      <w:outlineLvl w:val="2"/>
    </w:pPr>
    <w:rPr>
      <w:rFonts w:ascii="Arial" w:hAnsi="Arial" w:cs="Arial"/>
      <w:b/>
      <w:bCs/>
      <w:sz w:val="26"/>
      <w:szCs w:val="26"/>
    </w:rPr>
  </w:style>
  <w:style w:type="paragraph" w:styleId="8">
    <w:name w:val="heading 8"/>
    <w:basedOn w:val="a"/>
    <w:next w:val="a"/>
    <w:qFormat/>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845" w:hanging="279"/>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46FE45364FA8EB4FBEC0B966165873B1" ma:contentTypeVersion="0" ma:contentTypeDescription="צור מסמך חדש." ma:contentTypeScope="" ma:versionID="a3747a42eb9d5f788bff01a6054f17ab">
  <xsd:schema xmlns:xsd="http://www.w3.org/2001/XMLSchema" xmlns:xs="http://www.w3.org/2001/XMLSchema" xmlns:p="http://schemas.microsoft.com/office/2006/metadata/properties" targetNamespace="http://schemas.microsoft.com/office/2006/metadata/properties" ma:root="true" ma:fieldsID="3c69e330b17b26747b49104fe0872e0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D7AF271-7EB1-43DB-9123-8A16FB656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C31DBB9-86D7-4C41-9443-84B108770425}">
  <ds:schemaRefs>
    <ds:schemaRef ds:uri="http://schemas.microsoft.com/sharepoint/v3/contenttype/forms"/>
  </ds:schemaRefs>
</ds:datastoreItem>
</file>

<file path=customXml/itemProps3.xml><?xml version="1.0" encoding="utf-8"?>
<ds:datastoreItem xmlns:ds="http://schemas.openxmlformats.org/officeDocument/2006/customXml" ds:itemID="{AD114F67-D6A5-47DB-B4AF-3FD002E9BF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274</Words>
  <Characters>1372</Characters>
  <Application>Microsoft Office Word</Application>
  <DocSecurity>0</DocSecurity>
  <Lines>11</Lines>
  <Paragraphs>3</Paragraphs>
  <ScaleCrop>false</ScaleCrop>
  <HeadingPairs>
    <vt:vector size="2" baseType="variant">
      <vt:variant>
        <vt:lpstr>שם</vt:lpstr>
      </vt:variant>
      <vt:variant>
        <vt:i4>1</vt:i4>
      </vt:variant>
    </vt:vector>
  </HeadingPairs>
  <TitlesOfParts>
    <vt:vector size="1" baseType="lpstr">
      <vt:lpstr>&lt;סוג שאילתה (אם לא רגילה)&gt;</vt:lpstr>
    </vt:vector>
  </TitlesOfParts>
  <Company>eds</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&lt;סוג שאילתה (אם לא רגילה)&gt;</dc:title>
  <dc:subject/>
  <dc:creator>מיכאל פואה</dc:creator>
  <cp:keywords/>
  <dc:description/>
  <cp:lastModifiedBy>עמליה רבינוביץ</cp:lastModifiedBy>
  <cp:revision>8</cp:revision>
  <cp:lastPrinted>1900-12-31T22:00:00Z</cp:lastPrinted>
  <dcterms:created xsi:type="dcterms:W3CDTF">2014-01-30T14:27:00Z</dcterms:created>
  <dcterms:modified xsi:type="dcterms:W3CDTF">2014-06-02T06:50:00Z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0x01010046FE45364FA8EB4FBEC0B966165873B1</vt:lpwstr>
  </property>
</Properties>
</file>