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C6C6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C6C6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310A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310AE">
        <w:rPr>
          <w:sz w:val="28"/>
          <w:szCs w:val="28"/>
          <w:rtl/>
        </w:rPr>
        <w:t xml:space="preserve">174.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0495E" w:rsidRPr="0010495E">
        <w:rPr>
          <w:sz w:val="28"/>
          <w:szCs w:val="28"/>
          <w:u w:val="single"/>
          <w:rtl/>
        </w:rPr>
        <w:t>הפרדה בין גברים לנשים בבתי-עלמין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C6C66" w:rsidP="003E4FE2">
      <w:pPr>
        <w:pStyle w:val="1"/>
      </w:pPr>
      <w:bookmarkStart w:id="5" w:name="TextBody8"/>
      <w:r w:rsidRPr="00DC6C6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C6C66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C6C6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332D0" w:rsidRPr="001332D0">
        <w:rPr>
          <w:rtl/>
        </w:rPr>
        <w:t>שר לשירותי דת</w:t>
      </w:r>
      <w:bookmarkEnd w:id="8"/>
    </w:p>
    <w:p w:rsidR="00A75AF7" w:rsidRDefault="007310A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310AE">
        <w:rPr>
          <w:sz w:val="28"/>
          <w:szCs w:val="28"/>
          <w:rtl/>
        </w:rPr>
        <w:t xml:space="preserve"> ביום ז' בשבט תשע"ד (8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25EAD" w:rsidP="00225EA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חוזר מנכ"ל בעניין טקסי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הלוויה שפרסם המשרד לשירותי</w:t>
      </w:r>
      <w:r>
        <w:rPr>
          <w:rFonts w:hint="cs"/>
          <w:sz w:val="28"/>
          <w:szCs w:val="28"/>
          <w:rtl/>
        </w:rPr>
        <w:t>-</w:t>
      </w:r>
      <w:r w:rsidR="00DC6C66" w:rsidRPr="00DC6C66">
        <w:rPr>
          <w:sz w:val="28"/>
          <w:szCs w:val="28"/>
          <w:rtl/>
        </w:rPr>
        <w:t xml:space="preserve">דת בפברואר 2013, </w:t>
      </w:r>
      <w:r>
        <w:rPr>
          <w:rFonts w:hint="cs"/>
          <w:sz w:val="28"/>
          <w:szCs w:val="28"/>
          <w:rtl/>
        </w:rPr>
        <w:t>אוסר</w:t>
      </w:r>
      <w:r w:rsidR="00DC6C66" w:rsidRPr="00DC6C66">
        <w:rPr>
          <w:sz w:val="28"/>
          <w:szCs w:val="28"/>
          <w:rtl/>
        </w:rPr>
        <w:t xml:space="preserve"> על הפ</w:t>
      </w:r>
      <w:r>
        <w:rPr>
          <w:sz w:val="28"/>
          <w:szCs w:val="28"/>
          <w:rtl/>
        </w:rPr>
        <w:t>רדה מרחבית בין גברים לנשים בבתי</w:t>
      </w:r>
      <w:r>
        <w:rPr>
          <w:rFonts w:hint="cs"/>
          <w:sz w:val="28"/>
          <w:szCs w:val="28"/>
          <w:rtl/>
        </w:rPr>
        <w:t>-</w:t>
      </w:r>
      <w:r w:rsidR="00DC6C66" w:rsidRPr="00DC6C66">
        <w:rPr>
          <w:sz w:val="28"/>
          <w:szCs w:val="28"/>
          <w:rtl/>
        </w:rPr>
        <w:t xml:space="preserve">עלמין. </w:t>
      </w:r>
      <w:r>
        <w:rPr>
          <w:rFonts w:hint="cs"/>
          <w:sz w:val="28"/>
          <w:szCs w:val="28"/>
          <w:rtl/>
        </w:rPr>
        <w:t>אך</w:t>
      </w:r>
      <w:r>
        <w:rPr>
          <w:sz w:val="28"/>
          <w:szCs w:val="28"/>
          <w:rtl/>
        </w:rPr>
        <w:t xml:space="preserve"> בבתי</w:t>
      </w:r>
      <w:r>
        <w:rPr>
          <w:rFonts w:hint="cs"/>
          <w:sz w:val="28"/>
          <w:szCs w:val="28"/>
          <w:rtl/>
        </w:rPr>
        <w:t>-</w:t>
      </w:r>
      <w:r w:rsidR="00DC6C66" w:rsidRPr="00DC6C66">
        <w:rPr>
          <w:sz w:val="28"/>
          <w:szCs w:val="28"/>
          <w:rtl/>
        </w:rPr>
        <w:t>עלמין רבים, למשל בצפת, נתניה, אופקים, ירושלים ועוד, קבועים שלטים המורים על הפרדה מגדרית בתחומם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25EAD" w:rsidRDefault="00DC6C66" w:rsidP="00225E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DC6C66">
        <w:rPr>
          <w:sz w:val="28"/>
          <w:szCs w:val="28"/>
          <w:rtl/>
        </w:rPr>
        <w:t xml:space="preserve">האם </w:t>
      </w:r>
      <w:r w:rsidR="00225EAD">
        <w:rPr>
          <w:rFonts w:hint="cs"/>
          <w:sz w:val="28"/>
          <w:szCs w:val="28"/>
          <w:rtl/>
        </w:rPr>
        <w:t>נקטו סנקציות</w:t>
      </w:r>
      <w:r w:rsidRPr="00DC6C66">
        <w:rPr>
          <w:sz w:val="28"/>
          <w:szCs w:val="28"/>
          <w:rtl/>
        </w:rPr>
        <w:t>, או אמצעי אכיפה שונים, כלפי חברה ק</w:t>
      </w:r>
      <w:r w:rsidR="00225EAD">
        <w:rPr>
          <w:sz w:val="28"/>
          <w:szCs w:val="28"/>
          <w:rtl/>
        </w:rPr>
        <w:t>דישא בבתי עלמין בהם הופר האיסור</w:t>
      </w:r>
      <w:r w:rsidR="00225EAD">
        <w:rPr>
          <w:rFonts w:hint="cs"/>
          <w:sz w:val="28"/>
          <w:szCs w:val="28"/>
          <w:rtl/>
        </w:rPr>
        <w:t>?</w:t>
      </w:r>
      <w:r w:rsidR="00225EAD">
        <w:rPr>
          <w:sz w:val="28"/>
          <w:szCs w:val="28"/>
          <w:rtl/>
        </w:rPr>
        <w:t xml:space="preserve"> </w:t>
      </w:r>
      <w:r w:rsidRPr="00DC6C66">
        <w:rPr>
          <w:sz w:val="28"/>
          <w:szCs w:val="28"/>
          <w:rtl/>
        </w:rPr>
        <w:t xml:space="preserve">אם לא </w:t>
      </w:r>
      <w:r w:rsidR="00225EAD">
        <w:rPr>
          <w:rFonts w:hint="cs"/>
          <w:sz w:val="28"/>
          <w:szCs w:val="28"/>
          <w:rtl/>
        </w:rPr>
        <w:t xml:space="preserve"> –</w:t>
      </w:r>
      <w:r w:rsidRPr="00DC6C66">
        <w:rPr>
          <w:sz w:val="28"/>
          <w:szCs w:val="28"/>
          <w:rtl/>
        </w:rPr>
        <w:t xml:space="preserve"> </w:t>
      </w:r>
    </w:p>
    <w:p w:rsidR="00225EAD" w:rsidRDefault="00225EAD" w:rsidP="00225EAD">
      <w:pPr>
        <w:spacing w:line="360" w:lineRule="auto"/>
        <w:ind w:left="566"/>
        <w:jc w:val="both"/>
        <w:rPr>
          <w:sz w:val="28"/>
          <w:szCs w:val="28"/>
        </w:rPr>
      </w:pPr>
    </w:p>
    <w:p w:rsidR="00DC6C66" w:rsidRPr="00DC6C66" w:rsidRDefault="00DC6C66" w:rsidP="00225E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DC6C66">
        <w:rPr>
          <w:sz w:val="28"/>
          <w:szCs w:val="28"/>
          <w:rtl/>
        </w:rPr>
        <w:t>מדוע?</w:t>
      </w:r>
    </w:p>
    <w:p w:rsidR="00DC6C66" w:rsidRPr="00DC6C66" w:rsidRDefault="00DC6C6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780D"/>
    <w:multiLevelType w:val="hybridMultilevel"/>
    <w:tmpl w:val="A22ACA98"/>
    <w:lvl w:ilvl="0" w:tplc="A74A34C4">
      <w:start w:val="1"/>
      <w:numFmt w:val="decimal"/>
      <w:lvlText w:val="%1."/>
      <w:lvlJc w:val="left"/>
      <w:pPr>
        <w:ind w:left="1430" w:hanging="8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938pqCopyOriginal.docx"/>
    <w:docVar w:name="StartMode" w:val="3"/>
    <w:docVar w:name="WordsQuota" w:val="100"/>
  </w:docVars>
  <w:rsids>
    <w:rsidRoot w:val="00B64B63"/>
    <w:rsid w:val="000D3C4C"/>
    <w:rsid w:val="0010495E"/>
    <w:rsid w:val="001332D0"/>
    <w:rsid w:val="00225EAD"/>
    <w:rsid w:val="003E4FE2"/>
    <w:rsid w:val="005665CD"/>
    <w:rsid w:val="006C35D7"/>
    <w:rsid w:val="007310AE"/>
    <w:rsid w:val="008770F9"/>
    <w:rsid w:val="00992209"/>
    <w:rsid w:val="00A75AF7"/>
    <w:rsid w:val="00AC5C33"/>
    <w:rsid w:val="00AE5C35"/>
    <w:rsid w:val="00B64B63"/>
    <w:rsid w:val="00DC6C6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F1BE8-7D91-4054-B397-0FDE93D60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נדב דישון</dc:creator>
  <cp:keywords/>
  <dc:description/>
  <cp:lastModifiedBy>עמליה רבינוביץ</cp:lastModifiedBy>
  <cp:revision>11</cp:revision>
  <cp:lastPrinted>1900-12-31T22:00:00Z</cp:lastPrinted>
  <dcterms:created xsi:type="dcterms:W3CDTF">2013-12-31T14:24:00Z</dcterms:created>
  <dcterms:modified xsi:type="dcterms:W3CDTF">2014-07-08T11:20:00Z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