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C4CB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C4CB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91B6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91B64">
        <w:rPr>
          <w:sz w:val="28"/>
          <w:szCs w:val="28"/>
          <w:rtl/>
        </w:rPr>
        <w:t xml:space="preserve">125.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E5BEF" w:rsidRPr="002E5BEF">
        <w:rPr>
          <w:sz w:val="28"/>
          <w:szCs w:val="28"/>
          <w:u w:val="single"/>
          <w:rtl/>
        </w:rPr>
        <w:t xml:space="preserve">שימוש </w:t>
      </w:r>
      <w:proofErr w:type="spellStart"/>
      <w:r w:rsidR="002E5BEF" w:rsidRPr="002E5BEF">
        <w:rPr>
          <w:sz w:val="28"/>
          <w:szCs w:val="28"/>
          <w:u w:val="single"/>
          <w:rtl/>
        </w:rPr>
        <w:t>באוטבוסים</w:t>
      </w:r>
      <w:proofErr w:type="spellEnd"/>
      <w:r w:rsidR="002E5BEF" w:rsidRPr="002E5BEF">
        <w:rPr>
          <w:sz w:val="28"/>
          <w:szCs w:val="28"/>
          <w:u w:val="single"/>
          <w:rtl/>
        </w:rPr>
        <w:t xml:space="preserve"> המיועדים לנסיעה עירונית, בקווים בין-עירוניים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C4CBE" w:rsidP="003E4FE2">
      <w:pPr>
        <w:pStyle w:val="1"/>
      </w:pPr>
      <w:bookmarkStart w:id="5" w:name="TextBody8"/>
      <w:r w:rsidRPr="002C4CB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C4CBE">
        <w:rPr>
          <w:rtl/>
        </w:rPr>
        <w:t>מנחם אליעזר מוזס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C4CB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3296B">
        <w:rPr>
          <w:rtl/>
        </w:rPr>
        <w:t>שר</w:t>
      </w:r>
      <w:r w:rsidRPr="002C4CBE">
        <w:rPr>
          <w:rtl/>
        </w:rPr>
        <w:t xml:space="preserve"> התחבורה, התשתיות הלאומיות והבטיחות בדרכים</w:t>
      </w:r>
      <w:bookmarkEnd w:id="8"/>
    </w:p>
    <w:p w:rsidR="00A75AF7" w:rsidRDefault="00591B6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91B64">
        <w:rPr>
          <w:sz w:val="28"/>
          <w:szCs w:val="28"/>
          <w:rtl/>
        </w:rPr>
        <w:t>ביום י' בכסלו תשע"ד (13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C4CB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2C4CBE">
        <w:rPr>
          <w:sz w:val="28"/>
          <w:szCs w:val="28"/>
          <w:rtl/>
        </w:rPr>
        <w:t xml:space="preserve">חברת </w:t>
      </w:r>
      <w:r w:rsidR="00F3296B">
        <w:rPr>
          <w:rFonts w:hint="cs"/>
          <w:sz w:val="28"/>
          <w:szCs w:val="28"/>
          <w:rtl/>
        </w:rPr>
        <w:t>"</w:t>
      </w:r>
      <w:r w:rsidRPr="002C4CBE">
        <w:rPr>
          <w:sz w:val="28"/>
          <w:szCs w:val="28"/>
          <w:rtl/>
        </w:rPr>
        <w:t>אגד</w:t>
      </w:r>
      <w:r w:rsidR="00F3296B">
        <w:rPr>
          <w:rFonts w:hint="cs"/>
          <w:sz w:val="28"/>
          <w:szCs w:val="28"/>
          <w:rtl/>
        </w:rPr>
        <w:t>"</w:t>
      </w:r>
      <w:r w:rsidR="00F3296B">
        <w:rPr>
          <w:sz w:val="28"/>
          <w:szCs w:val="28"/>
          <w:rtl/>
        </w:rPr>
        <w:t xml:space="preserve"> מפעילה קווים בין</w:t>
      </w:r>
      <w:r w:rsidR="00F3296B">
        <w:rPr>
          <w:rFonts w:hint="cs"/>
          <w:sz w:val="28"/>
          <w:szCs w:val="28"/>
          <w:rtl/>
        </w:rPr>
        <w:t>-</w:t>
      </w:r>
      <w:r w:rsidRPr="002C4CBE">
        <w:rPr>
          <w:sz w:val="28"/>
          <w:szCs w:val="28"/>
          <w:rtl/>
        </w:rPr>
        <w:t xml:space="preserve">עירוניים רבים. בזמני עומס </w:t>
      </w:r>
      <w:proofErr w:type="spellStart"/>
      <w:r w:rsidRPr="002C4CBE">
        <w:rPr>
          <w:sz w:val="28"/>
          <w:szCs w:val="28"/>
          <w:rtl/>
        </w:rPr>
        <w:t>ובארועים</w:t>
      </w:r>
      <w:proofErr w:type="spellEnd"/>
      <w:r w:rsidRPr="002C4CBE">
        <w:rPr>
          <w:sz w:val="28"/>
          <w:szCs w:val="28"/>
          <w:rtl/>
        </w:rPr>
        <w:t xml:space="preserve"> חר</w:t>
      </w:r>
      <w:r w:rsidR="003A6C12">
        <w:rPr>
          <w:rFonts w:hint="cs"/>
          <w:sz w:val="28"/>
          <w:szCs w:val="28"/>
          <w:rtl/>
        </w:rPr>
        <w:t>י</w:t>
      </w:r>
      <w:r w:rsidRPr="002C4CBE">
        <w:rPr>
          <w:sz w:val="28"/>
          <w:szCs w:val="28"/>
          <w:rtl/>
        </w:rPr>
        <w:t>גים היא מפנה אוטובוסים המי</w:t>
      </w:r>
      <w:r w:rsidR="00F3296B">
        <w:rPr>
          <w:sz w:val="28"/>
          <w:szCs w:val="28"/>
          <w:rtl/>
        </w:rPr>
        <w:t>ועדים לנסיעה עירונית לקווים בין</w:t>
      </w:r>
      <w:r w:rsidR="00F3296B">
        <w:rPr>
          <w:rFonts w:hint="cs"/>
          <w:sz w:val="28"/>
          <w:szCs w:val="28"/>
          <w:rtl/>
        </w:rPr>
        <w:t>-</w:t>
      </w:r>
      <w:r w:rsidR="00F3296B">
        <w:rPr>
          <w:sz w:val="28"/>
          <w:szCs w:val="28"/>
          <w:rtl/>
        </w:rPr>
        <w:t>עירוניים. האוטובוסים ללא תא</w:t>
      </w:r>
      <w:r w:rsidR="00F3296B">
        <w:rPr>
          <w:rFonts w:hint="cs"/>
          <w:sz w:val="28"/>
          <w:szCs w:val="28"/>
          <w:rtl/>
        </w:rPr>
        <w:t>-</w:t>
      </w:r>
      <w:r w:rsidRPr="002C4CBE">
        <w:rPr>
          <w:sz w:val="28"/>
          <w:szCs w:val="28"/>
          <w:rtl/>
        </w:rPr>
        <w:t>מטען ומספר מקומות הישיבה בהם קטן.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C4CBE" w:rsidRPr="002C4CBE" w:rsidRDefault="002C4CB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C4CBE">
        <w:rPr>
          <w:sz w:val="28"/>
          <w:szCs w:val="28"/>
          <w:rtl/>
        </w:rPr>
        <w:t>1. האם תקנות התעבורה מאפשרות זאת?</w:t>
      </w:r>
      <w:r w:rsidR="00F3296B" w:rsidRPr="00F3296B">
        <w:rPr>
          <w:sz w:val="28"/>
          <w:szCs w:val="28"/>
          <w:rtl/>
        </w:rPr>
        <w:t xml:space="preserve"> </w:t>
      </w:r>
      <w:r w:rsidR="00F3296B">
        <w:rPr>
          <w:sz w:val="28"/>
          <w:szCs w:val="28"/>
          <w:rtl/>
        </w:rPr>
        <w:t xml:space="preserve">אם לא </w:t>
      </w:r>
      <w:r w:rsidR="00F3296B">
        <w:rPr>
          <w:rFonts w:hint="cs"/>
          <w:sz w:val="28"/>
          <w:szCs w:val="28"/>
          <w:rtl/>
        </w:rPr>
        <w:t xml:space="preserve"> –</w:t>
      </w:r>
    </w:p>
    <w:p w:rsidR="002C4CBE" w:rsidRPr="002C4CBE" w:rsidRDefault="002C4CB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C4CBE" w:rsidRPr="002C4CBE" w:rsidRDefault="002C4CBE" w:rsidP="00F3296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C4CBE">
        <w:rPr>
          <w:sz w:val="28"/>
          <w:szCs w:val="28"/>
          <w:rtl/>
        </w:rPr>
        <w:t>2. מה י</w:t>
      </w:r>
      <w:r w:rsidR="00F3296B">
        <w:rPr>
          <w:rFonts w:hint="cs"/>
          <w:sz w:val="28"/>
          <w:szCs w:val="28"/>
          <w:rtl/>
        </w:rPr>
        <w:t>י</w:t>
      </w:r>
      <w:r w:rsidRPr="002C4CBE">
        <w:rPr>
          <w:sz w:val="28"/>
          <w:szCs w:val="28"/>
          <w:rtl/>
        </w:rPr>
        <w:t>עשה כדי למנוע תופעה זו?</w:t>
      </w:r>
    </w:p>
    <w:p w:rsidR="002C4CBE" w:rsidRPr="002C4CBE" w:rsidRDefault="002C4CB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917pqCopyOriginal.docx"/>
    <w:docVar w:name="StartMode" w:val="3"/>
    <w:docVar w:name="WordsQuota" w:val="100"/>
  </w:docVars>
  <w:rsids>
    <w:rsidRoot w:val="00B64B63"/>
    <w:rsid w:val="002C4CBE"/>
    <w:rsid w:val="002E5BEF"/>
    <w:rsid w:val="003A6C12"/>
    <w:rsid w:val="003E4FE2"/>
    <w:rsid w:val="00591B64"/>
    <w:rsid w:val="008770F9"/>
    <w:rsid w:val="00A75AF7"/>
    <w:rsid w:val="00B64B63"/>
    <w:rsid w:val="00EA601D"/>
    <w:rsid w:val="00F3296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9A50E9-7AB2-4B3D-8120-D63B51885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טייבי גלבשטיין</dc:creator>
  <cp:keywords/>
  <dc:description/>
  <cp:lastModifiedBy>עמליה רבינוביץ</cp:lastModifiedBy>
  <cp:revision>6</cp:revision>
  <cp:lastPrinted>2013-10-29T10:32:00Z</cp:lastPrinted>
  <dcterms:created xsi:type="dcterms:W3CDTF">2013-10-29T10:30:00Z</dcterms:created>
  <dcterms:modified xsi:type="dcterms:W3CDTF">2013-11-05T13:27:00Z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