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8A54F8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8A54F8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55070C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55070C">
        <w:rPr>
          <w:sz w:val="28"/>
          <w:szCs w:val="28"/>
          <w:rtl/>
        </w:rPr>
        <w:t xml:space="preserve">116.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8A54F8" w:rsidRPr="008A54F8">
        <w:rPr>
          <w:sz w:val="28"/>
          <w:szCs w:val="28"/>
          <w:u w:val="single"/>
          <w:rtl/>
        </w:rPr>
        <w:t>המלצות הוועדה לאיתנות פיננסית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8A54F8" w:rsidP="003E4FE2">
      <w:pPr>
        <w:pStyle w:val="1"/>
      </w:pPr>
      <w:bookmarkStart w:id="5" w:name="TextBody8"/>
      <w:r w:rsidRPr="008A54F8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8A54F8">
        <w:rPr>
          <w:rtl/>
        </w:rPr>
        <w:t>באסל גטאס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8A54F8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09469C">
        <w:rPr>
          <w:rtl/>
        </w:rPr>
        <w:t>שר</w:t>
      </w:r>
      <w:r w:rsidRPr="008A54F8">
        <w:rPr>
          <w:rtl/>
        </w:rPr>
        <w:t xml:space="preserve"> הרווחה</w:t>
      </w:r>
      <w:bookmarkEnd w:id="8"/>
    </w:p>
    <w:p w:rsidR="00A75AF7" w:rsidRDefault="0055070C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55070C">
        <w:rPr>
          <w:sz w:val="28"/>
          <w:szCs w:val="28"/>
          <w:rtl/>
        </w:rPr>
        <w:t>ביום ג' בכסלו תשע"ד (6 בנובמבר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8A54F8" w:rsidP="0009469C">
      <w:pPr>
        <w:spacing w:line="360" w:lineRule="auto"/>
        <w:jc w:val="both"/>
        <w:rPr>
          <w:sz w:val="28"/>
          <w:szCs w:val="28"/>
        </w:rPr>
      </w:pPr>
      <w:bookmarkStart w:id="11" w:name="TextBody3"/>
      <w:r w:rsidRPr="008A54F8">
        <w:rPr>
          <w:sz w:val="28"/>
          <w:szCs w:val="28"/>
          <w:rtl/>
        </w:rPr>
        <w:t>ה</w:t>
      </w:r>
      <w:r w:rsidR="0009469C">
        <w:rPr>
          <w:sz w:val="28"/>
          <w:szCs w:val="28"/>
          <w:rtl/>
        </w:rPr>
        <w:t>וועדה לאיתנות פיננסית של הביטוח</w:t>
      </w:r>
      <w:r w:rsidR="0009469C">
        <w:rPr>
          <w:rFonts w:hint="cs"/>
          <w:sz w:val="28"/>
          <w:szCs w:val="28"/>
          <w:rtl/>
        </w:rPr>
        <w:t>-</w:t>
      </w:r>
      <w:r w:rsidRPr="008A54F8">
        <w:rPr>
          <w:sz w:val="28"/>
          <w:szCs w:val="28"/>
          <w:rtl/>
        </w:rPr>
        <w:t xml:space="preserve">הלאומי פרסמה לפני </w:t>
      </w:r>
      <w:r w:rsidR="0009469C">
        <w:rPr>
          <w:rFonts w:hint="cs"/>
          <w:sz w:val="28"/>
          <w:szCs w:val="28"/>
          <w:rtl/>
        </w:rPr>
        <w:t>כ</w:t>
      </w:r>
      <w:r w:rsidRPr="008A54F8">
        <w:rPr>
          <w:sz w:val="28"/>
          <w:szCs w:val="28"/>
          <w:rtl/>
        </w:rPr>
        <w:t>שנתיים</w:t>
      </w:r>
      <w:r w:rsidR="0009469C">
        <w:rPr>
          <w:rFonts w:hint="cs"/>
          <w:sz w:val="28"/>
          <w:szCs w:val="28"/>
          <w:rtl/>
        </w:rPr>
        <w:t xml:space="preserve"> את</w:t>
      </w:r>
      <w:r w:rsidRPr="008A54F8">
        <w:rPr>
          <w:sz w:val="28"/>
          <w:szCs w:val="28"/>
          <w:rtl/>
        </w:rPr>
        <w:t xml:space="preserve"> המלצותיה ביחס לפעולות הנדרשות לשמיר</w:t>
      </w:r>
      <w:r w:rsidR="0009469C">
        <w:rPr>
          <w:sz w:val="28"/>
          <w:szCs w:val="28"/>
          <w:rtl/>
        </w:rPr>
        <w:t>ה על האיתנות הפיננסית של הביטוח</w:t>
      </w:r>
      <w:r w:rsidR="0009469C">
        <w:rPr>
          <w:rFonts w:hint="cs"/>
          <w:sz w:val="28"/>
          <w:szCs w:val="28"/>
          <w:rtl/>
        </w:rPr>
        <w:t>-</w:t>
      </w:r>
      <w:r w:rsidRPr="008A54F8">
        <w:rPr>
          <w:sz w:val="28"/>
          <w:szCs w:val="28"/>
          <w:rtl/>
        </w:rPr>
        <w:t>הלאומי להסדר</w:t>
      </w:r>
      <w:r w:rsidR="0009469C">
        <w:rPr>
          <w:sz w:val="28"/>
          <w:szCs w:val="28"/>
          <w:rtl/>
        </w:rPr>
        <w:t>ת הקשר בין מ</w:t>
      </w:r>
      <w:r w:rsidR="0009469C">
        <w:rPr>
          <w:rFonts w:hint="cs"/>
          <w:sz w:val="28"/>
          <w:szCs w:val="28"/>
          <w:rtl/>
        </w:rPr>
        <w:t>י</w:t>
      </w:r>
      <w:r w:rsidR="0009469C">
        <w:rPr>
          <w:sz w:val="28"/>
          <w:szCs w:val="28"/>
          <w:rtl/>
        </w:rPr>
        <w:t>מון מקורות המוסד ו</w:t>
      </w:r>
      <w:r w:rsidRPr="008A54F8">
        <w:rPr>
          <w:sz w:val="28"/>
          <w:szCs w:val="28"/>
          <w:rtl/>
        </w:rPr>
        <w:t>בין תקציב המדינה</w:t>
      </w:r>
      <w:bookmarkEnd w:id="11"/>
      <w:r w:rsidR="0009469C">
        <w:rPr>
          <w:rFonts w:hint="cs"/>
          <w:sz w:val="28"/>
          <w:szCs w:val="28"/>
          <w:rtl/>
        </w:rPr>
        <w:t>.</w:t>
      </w: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8A54F8" w:rsidRPr="008A54F8" w:rsidRDefault="008A54F8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8A54F8">
        <w:rPr>
          <w:sz w:val="28"/>
          <w:szCs w:val="28"/>
          <w:rtl/>
        </w:rPr>
        <w:t xml:space="preserve">1. מדוע לא הובאו עד היום המלצות הוועדה לאישור הממשלה ואיפה העניין עומד? </w:t>
      </w:r>
    </w:p>
    <w:p w:rsidR="008A54F8" w:rsidRPr="008A54F8" w:rsidRDefault="008A54F8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1688pqCopyOriginal.docx"/>
    <w:docVar w:name="StartMode" w:val="3"/>
    <w:docVar w:name="WordsQuota" w:val="100"/>
  </w:docVars>
  <w:rsids>
    <w:rsidRoot w:val="00B64B63"/>
    <w:rsid w:val="0009469C"/>
    <w:rsid w:val="003E4FE2"/>
    <w:rsid w:val="004D2A65"/>
    <w:rsid w:val="0055070C"/>
    <w:rsid w:val="008770F9"/>
    <w:rsid w:val="008A54F8"/>
    <w:rsid w:val="00A75AF7"/>
    <w:rsid w:val="00AC060C"/>
    <w:rsid w:val="00B64B63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B2D226-BCA1-436D-B069-CE6742E205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באסל גטאס</dc:creator>
  <cp:keywords/>
  <dc:description/>
  <cp:lastModifiedBy>עמליה רבינוביץ</cp:lastModifiedBy>
  <cp:revision>5</cp:revision>
  <cp:lastPrinted>1900-12-31T22:00:00Z</cp:lastPrinted>
  <dcterms:created xsi:type="dcterms:W3CDTF">2013-10-25T12:02:00Z</dcterms:created>
  <dcterms:modified xsi:type="dcterms:W3CDTF">2013-10-30T10:10:00Z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